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8D3D" w14:textId="75B9D237" w:rsidR="00B34D01" w:rsidRDefault="00B34D01" w:rsidP="00B34D01">
      <w:pPr>
        <w:rPr>
          <w:rFonts w:ascii="Cambria" w:hAnsi="Cambria"/>
          <w:b/>
          <w:bCs/>
          <w:i/>
          <w:iCs/>
          <w:sz w:val="24"/>
          <w:szCs w:val="24"/>
          <w:lang w:val="hr-HR"/>
        </w:rPr>
      </w:pPr>
    </w:p>
    <w:p w14:paraId="182A0A3E" w14:textId="77777777" w:rsidR="00AD5EE6" w:rsidRPr="00191491" w:rsidRDefault="00AD5EE6" w:rsidP="00B34D01">
      <w:pPr>
        <w:rPr>
          <w:rFonts w:ascii="Cambria" w:hAnsi="Cambria"/>
          <w:b/>
          <w:bCs/>
          <w:i/>
          <w:iCs/>
          <w:sz w:val="24"/>
          <w:szCs w:val="24"/>
          <w:lang w:val="hr-HR"/>
        </w:rPr>
      </w:pPr>
    </w:p>
    <w:p w14:paraId="3BC768E6" w14:textId="77777777" w:rsidR="00273C22" w:rsidRPr="006A5DE2" w:rsidRDefault="00273C22" w:rsidP="00273C22">
      <w:pPr>
        <w:jc w:val="center"/>
        <w:rPr>
          <w:b/>
          <w:bCs/>
          <w:sz w:val="28"/>
          <w:szCs w:val="28"/>
        </w:rPr>
      </w:pPr>
      <w:r w:rsidRPr="006A5DE2">
        <w:rPr>
          <w:b/>
          <w:bCs/>
          <w:sz w:val="28"/>
          <w:szCs w:val="28"/>
        </w:rPr>
        <w:t xml:space="preserve">Učilište EduSS  </w:t>
      </w:r>
    </w:p>
    <w:p w14:paraId="6C101113" w14:textId="77777777" w:rsidR="00273C22" w:rsidRPr="006A5DE2" w:rsidRDefault="00273C22" w:rsidP="00273C22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6A5DE2">
        <w:rPr>
          <w:b/>
          <w:bCs/>
          <w:sz w:val="28"/>
          <w:szCs w:val="28"/>
        </w:rPr>
        <w:t>Ulica Milana Amruša 10, 10 000 Zagreb</w:t>
      </w:r>
    </w:p>
    <w:p w14:paraId="58E01A61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860E377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803191C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9E70896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4F412BEC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56FB9EE5" w14:textId="77777777" w:rsidR="008778FA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191491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Program obrazovanja </w:t>
      </w:r>
    </w:p>
    <w:p w14:paraId="6D0CAE79" w14:textId="77777777" w:rsidR="008778FA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191491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za stjecanje mikrokvalifikacije </w:t>
      </w:r>
    </w:p>
    <w:p w14:paraId="123ED6E0" w14:textId="491A616B" w:rsidR="00B34D01" w:rsidRPr="001E71F4" w:rsidRDefault="001E71F4" w:rsidP="00B34D01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1E71F4">
        <w:rPr>
          <w:rFonts w:asciiTheme="minorHAnsi" w:hAnsiTheme="minorHAnsi" w:cstheme="minorHAnsi"/>
          <w:b/>
          <w:bCs/>
          <w:sz w:val="48"/>
          <w:szCs w:val="48"/>
          <w:lang w:val="hr-HR"/>
        </w:rPr>
        <w:t>i</w:t>
      </w:r>
      <w:r w:rsidR="00B34D01" w:rsidRPr="001E71F4">
        <w:rPr>
          <w:rFonts w:asciiTheme="minorHAnsi" w:hAnsiTheme="minorHAnsi" w:cstheme="minorHAnsi"/>
          <w:b/>
          <w:bCs/>
          <w:sz w:val="48"/>
          <w:szCs w:val="48"/>
          <w:lang w:val="hr-HR"/>
        </w:rPr>
        <w:t>zvođenje temeljnih tesarskih radova</w:t>
      </w:r>
    </w:p>
    <w:p w14:paraId="0FC6168F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D5C34DB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5648549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4C59FF2F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39F9AB9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CFF6D39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E0DD828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42A5611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734945B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72C3A28" w14:textId="77777777" w:rsidR="00B34D01" w:rsidRPr="00191491" w:rsidRDefault="00B34D01" w:rsidP="00B34D0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4C61D43" w14:textId="6F1DF7D2" w:rsidR="00B34D01" w:rsidRPr="00273C22" w:rsidRDefault="00273C22" w:rsidP="00273C22">
      <w:pPr>
        <w:pStyle w:val="ListParagraph"/>
        <w:ind w:left="0"/>
        <w:jc w:val="center"/>
        <w:rPr>
          <w:rFonts w:cstheme="minorHAnsi"/>
          <w:b/>
          <w:bCs/>
          <w:sz w:val="28"/>
          <w:szCs w:val="28"/>
        </w:rPr>
      </w:pPr>
      <w:bookmarkStart w:id="0" w:name="_Hlk92893303"/>
      <w:r>
        <w:rPr>
          <w:rFonts w:cstheme="minorHAnsi"/>
          <w:b/>
          <w:bCs/>
          <w:sz w:val="28"/>
          <w:szCs w:val="28"/>
        </w:rPr>
        <w:t>Zagreb, prosinac 2024.</w:t>
      </w:r>
      <w:r w:rsidR="00B34D01" w:rsidRPr="00273C22">
        <w:rPr>
          <w:rFonts w:cstheme="minorHAnsi"/>
          <w:b/>
          <w:bCs/>
          <w:sz w:val="28"/>
          <w:szCs w:val="28"/>
        </w:rPr>
        <w:br w:type="page"/>
      </w:r>
    </w:p>
    <w:p w14:paraId="5F5D6C6E" w14:textId="77777777" w:rsidR="00B34D01" w:rsidRPr="00191491" w:rsidRDefault="00B34D01" w:rsidP="001E71F4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noProof/>
          <w:sz w:val="24"/>
          <w:szCs w:val="24"/>
        </w:rPr>
      </w:pPr>
      <w:r w:rsidRPr="00191491">
        <w:rPr>
          <w:rFonts w:cstheme="minorHAnsi"/>
          <w:b/>
          <w:bCs/>
          <w:noProof/>
          <w:sz w:val="24"/>
          <w:szCs w:val="24"/>
        </w:rPr>
        <w:lastRenderedPageBreak/>
        <w:t>OPĆI DIO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4"/>
        <w:gridCol w:w="1384"/>
        <w:gridCol w:w="2329"/>
        <w:gridCol w:w="2708"/>
      </w:tblGrid>
      <w:tr w:rsidR="00B34D01" w:rsidRPr="00191491" w14:paraId="343B2B79" w14:textId="77777777" w:rsidTr="0031647F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1E1590AE" w14:textId="77777777" w:rsidR="00B34D01" w:rsidRPr="00191491" w:rsidRDefault="00B34D01" w:rsidP="00F54F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3C5C1916" w14:textId="77777777" w:rsidR="00B34D01" w:rsidRPr="00191491" w:rsidRDefault="00B34D01" w:rsidP="00F54F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B34D01" w:rsidRPr="00191491" w14:paraId="76BE9031" w14:textId="77777777" w:rsidTr="00273C22">
        <w:trPr>
          <w:trHeight w:val="304"/>
        </w:trPr>
        <w:tc>
          <w:tcPr>
            <w:tcW w:w="1702" w:type="pct"/>
            <w:shd w:val="clear" w:color="auto" w:fill="B8CCE4"/>
            <w:hideMark/>
          </w:tcPr>
          <w:p w14:paraId="5CFF8990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Sektor </w:t>
            </w:r>
          </w:p>
        </w:tc>
        <w:tc>
          <w:tcPr>
            <w:tcW w:w="3298" w:type="pct"/>
            <w:gridSpan w:val="3"/>
          </w:tcPr>
          <w:p w14:paraId="524D3386" w14:textId="4DD7146C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Graditeljstvo, geodezi</w:t>
            </w:r>
            <w:r w:rsidR="00471015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ja i </w:t>
            </w:r>
            <w:r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arhitektura</w:t>
            </w:r>
          </w:p>
        </w:tc>
      </w:tr>
      <w:tr w:rsidR="00B34D01" w:rsidRPr="00191491" w14:paraId="2279B720" w14:textId="77777777" w:rsidTr="00273C22">
        <w:trPr>
          <w:trHeight w:val="314"/>
        </w:trPr>
        <w:tc>
          <w:tcPr>
            <w:tcW w:w="1702" w:type="pct"/>
            <w:shd w:val="clear" w:color="auto" w:fill="B8CCE4"/>
            <w:hideMark/>
          </w:tcPr>
          <w:p w14:paraId="07AE92F4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298" w:type="pct"/>
            <w:gridSpan w:val="3"/>
            <w:vAlign w:val="center"/>
          </w:tcPr>
          <w:p w14:paraId="4F484486" w14:textId="411273AA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Program obrazovanja za stjecanje mikrokvalifikacije izvođenje temeljnih tesarskih radova</w:t>
            </w:r>
          </w:p>
        </w:tc>
      </w:tr>
      <w:tr w:rsidR="00B34D01" w:rsidRPr="00191491" w14:paraId="441E77F5" w14:textId="77777777" w:rsidTr="00273C22">
        <w:trPr>
          <w:trHeight w:val="304"/>
        </w:trPr>
        <w:tc>
          <w:tcPr>
            <w:tcW w:w="1702" w:type="pct"/>
            <w:shd w:val="clear" w:color="auto" w:fill="B8CCE4"/>
            <w:hideMark/>
          </w:tcPr>
          <w:p w14:paraId="3273166D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298" w:type="pct"/>
            <w:gridSpan w:val="3"/>
            <w:vAlign w:val="center"/>
          </w:tcPr>
          <w:p w14:paraId="0430183C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osposobljavanje</w:t>
            </w:r>
          </w:p>
        </w:tc>
      </w:tr>
      <w:tr w:rsidR="00273C22" w:rsidRPr="00191491" w14:paraId="68684F2B" w14:textId="77777777" w:rsidTr="00273C22">
        <w:trPr>
          <w:trHeight w:val="329"/>
        </w:trPr>
        <w:tc>
          <w:tcPr>
            <w:tcW w:w="1702" w:type="pct"/>
            <w:vMerge w:val="restart"/>
            <w:shd w:val="clear" w:color="auto" w:fill="B8CCE4"/>
            <w:hideMark/>
          </w:tcPr>
          <w:p w14:paraId="5FECDAC1" w14:textId="77777777" w:rsidR="00273C22" w:rsidRPr="00191491" w:rsidRDefault="00273C22" w:rsidP="00273C2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711" w:type="pct"/>
            <w:shd w:val="clear" w:color="auto" w:fill="BDD6EE" w:themeFill="accent5" w:themeFillTint="66"/>
            <w:hideMark/>
          </w:tcPr>
          <w:p w14:paraId="1C90F568" w14:textId="77777777" w:rsidR="00273C22" w:rsidRPr="00191491" w:rsidRDefault="00273C22" w:rsidP="00273C2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587" w:type="pct"/>
            <w:gridSpan w:val="2"/>
          </w:tcPr>
          <w:p w14:paraId="002361B7" w14:textId="4A8BE682" w:rsidR="00273C22" w:rsidRPr="00191491" w:rsidRDefault="00273C22" w:rsidP="00273C2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50A3D">
              <w:t xml:space="preserve">Učilište EduSS  </w:t>
            </w:r>
          </w:p>
        </w:tc>
      </w:tr>
      <w:tr w:rsidR="00273C22" w:rsidRPr="00191491" w14:paraId="5D4364D4" w14:textId="77777777" w:rsidTr="00273C22">
        <w:trPr>
          <w:trHeight w:val="323"/>
        </w:trPr>
        <w:tc>
          <w:tcPr>
            <w:tcW w:w="1702" w:type="pct"/>
            <w:vMerge/>
            <w:vAlign w:val="center"/>
            <w:hideMark/>
          </w:tcPr>
          <w:p w14:paraId="04B20C7A" w14:textId="77777777" w:rsidR="00273C22" w:rsidRPr="00191491" w:rsidRDefault="00273C22" w:rsidP="00273C22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1" w:type="pct"/>
            <w:shd w:val="clear" w:color="auto" w:fill="BDD6EE" w:themeFill="accent5" w:themeFillTint="66"/>
            <w:hideMark/>
          </w:tcPr>
          <w:p w14:paraId="3D955CBE" w14:textId="77777777" w:rsidR="00273C22" w:rsidRPr="00191491" w:rsidRDefault="00273C22" w:rsidP="00273C2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587" w:type="pct"/>
            <w:gridSpan w:val="2"/>
          </w:tcPr>
          <w:p w14:paraId="2613B63F" w14:textId="7416E7DC" w:rsidR="00273C22" w:rsidRPr="00191491" w:rsidRDefault="00273C22" w:rsidP="00273C2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50A3D">
              <w:t>Ulica Milana Amruša 10, 10 000 Zagreb</w:t>
            </w:r>
          </w:p>
        </w:tc>
      </w:tr>
      <w:tr w:rsidR="00B34D01" w:rsidRPr="00191491" w14:paraId="301D4CC4" w14:textId="77777777" w:rsidTr="00273C22">
        <w:trPr>
          <w:trHeight w:val="827"/>
        </w:trPr>
        <w:tc>
          <w:tcPr>
            <w:tcW w:w="1702" w:type="pct"/>
            <w:shd w:val="clear" w:color="auto" w:fill="B8CCE4"/>
            <w:hideMark/>
          </w:tcPr>
          <w:p w14:paraId="7D7FFFF7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Razina  kvalifikacije/skupa/ova ishoda učenja prema HKO-u</w:t>
            </w:r>
          </w:p>
        </w:tc>
        <w:tc>
          <w:tcPr>
            <w:tcW w:w="3298" w:type="pct"/>
            <w:gridSpan w:val="3"/>
            <w:vAlign w:val="center"/>
            <w:hideMark/>
          </w:tcPr>
          <w:p w14:paraId="4342806B" w14:textId="064C7624" w:rsidR="008404AA" w:rsidRDefault="008404AA" w:rsidP="008404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>
              <w:rPr>
                <w:sz w:val="20"/>
                <w:szCs w:val="20"/>
                <w:lang w:val="hr-HR"/>
              </w:rPr>
              <w:t>1</w:t>
            </w:r>
            <w:r w:rsidRPr="00191491">
              <w:rPr>
                <w:sz w:val="20"/>
                <w:szCs w:val="20"/>
                <w:lang w:val="hr-HR"/>
              </w:rPr>
              <w:t xml:space="preserve">: Zaštita na radu u poslovima tehnike građenja </w:t>
            </w:r>
            <w:r w:rsidR="00A92641">
              <w:rPr>
                <w:sz w:val="20"/>
                <w:szCs w:val="20"/>
                <w:lang w:val="hr-HR"/>
              </w:rPr>
              <w:t xml:space="preserve"> (</w:t>
            </w:r>
            <w:r w:rsidRPr="00191491">
              <w:rPr>
                <w:sz w:val="20"/>
                <w:szCs w:val="20"/>
                <w:lang w:val="hr-HR"/>
              </w:rPr>
              <w:t>razina 4</w:t>
            </w:r>
            <w:r w:rsidR="00A92641">
              <w:rPr>
                <w:sz w:val="20"/>
                <w:szCs w:val="20"/>
                <w:lang w:val="hr-HR"/>
              </w:rPr>
              <w:t>)</w:t>
            </w:r>
          </w:p>
          <w:p w14:paraId="6EAF42C1" w14:textId="122BA737" w:rsidR="00B34D01" w:rsidRPr="00191491" w:rsidRDefault="00B34D01" w:rsidP="008404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05A2E">
              <w:rPr>
                <w:sz w:val="20"/>
                <w:szCs w:val="20"/>
                <w:lang w:val="hr-HR"/>
              </w:rPr>
              <w:t>2</w:t>
            </w:r>
            <w:r w:rsidRPr="00191491">
              <w:rPr>
                <w:sz w:val="20"/>
                <w:szCs w:val="20"/>
                <w:lang w:val="hr-HR"/>
              </w:rPr>
              <w:t xml:space="preserve">: Alati i pribor za izradu tesarskih vezova </w:t>
            </w:r>
            <w:r w:rsidR="00A92641">
              <w:rPr>
                <w:sz w:val="20"/>
                <w:szCs w:val="20"/>
                <w:lang w:val="hr-HR"/>
              </w:rPr>
              <w:t xml:space="preserve"> (</w:t>
            </w:r>
            <w:r w:rsidR="0074392D" w:rsidRPr="00191491">
              <w:rPr>
                <w:sz w:val="20"/>
                <w:szCs w:val="20"/>
                <w:lang w:val="hr-HR"/>
              </w:rPr>
              <w:t>razina</w:t>
            </w:r>
            <w:r w:rsidRPr="00191491">
              <w:rPr>
                <w:sz w:val="20"/>
                <w:szCs w:val="20"/>
                <w:lang w:val="hr-HR"/>
              </w:rPr>
              <w:t xml:space="preserve"> 4</w:t>
            </w:r>
            <w:r w:rsidR="00A92641">
              <w:rPr>
                <w:sz w:val="20"/>
                <w:szCs w:val="20"/>
                <w:lang w:val="hr-HR"/>
              </w:rPr>
              <w:t>)</w:t>
            </w:r>
          </w:p>
          <w:p w14:paraId="54A0E005" w14:textId="2727AE1F" w:rsidR="00B34D01" w:rsidRPr="00191491" w:rsidRDefault="00B34D01" w:rsidP="00B34D0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05A2E">
              <w:rPr>
                <w:sz w:val="20"/>
                <w:szCs w:val="20"/>
                <w:lang w:val="hr-HR"/>
              </w:rPr>
              <w:t>3</w:t>
            </w:r>
            <w:r w:rsidRPr="00191491">
              <w:rPr>
                <w:sz w:val="20"/>
                <w:szCs w:val="20"/>
                <w:lang w:val="hr-HR"/>
              </w:rPr>
              <w:t xml:space="preserve">: Vezna sredstva kod izrade tesarskih vezova </w:t>
            </w:r>
            <w:r w:rsidR="00A92641">
              <w:rPr>
                <w:sz w:val="20"/>
                <w:szCs w:val="20"/>
                <w:lang w:val="hr-HR"/>
              </w:rPr>
              <w:t xml:space="preserve"> (</w:t>
            </w:r>
            <w:r w:rsidR="0074392D" w:rsidRPr="00191491">
              <w:rPr>
                <w:sz w:val="20"/>
                <w:szCs w:val="20"/>
                <w:lang w:val="hr-HR"/>
              </w:rPr>
              <w:t>razina</w:t>
            </w:r>
            <w:r w:rsidRPr="00191491">
              <w:rPr>
                <w:sz w:val="20"/>
                <w:szCs w:val="20"/>
                <w:lang w:val="hr-HR"/>
              </w:rPr>
              <w:t xml:space="preserve"> 4</w:t>
            </w:r>
            <w:r w:rsidR="00A92641">
              <w:rPr>
                <w:sz w:val="20"/>
                <w:szCs w:val="20"/>
                <w:lang w:val="hr-HR"/>
              </w:rPr>
              <w:t>)</w:t>
            </w:r>
          </w:p>
          <w:p w14:paraId="3ABF0E09" w14:textId="64EEF799" w:rsidR="00B34D01" w:rsidRPr="00191491" w:rsidRDefault="00B34D01" w:rsidP="00B34D0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05A2E">
              <w:rPr>
                <w:sz w:val="20"/>
                <w:szCs w:val="20"/>
                <w:lang w:val="hr-HR"/>
              </w:rPr>
              <w:t>4</w:t>
            </w:r>
            <w:r w:rsidRPr="00191491">
              <w:rPr>
                <w:sz w:val="20"/>
                <w:szCs w:val="20"/>
                <w:lang w:val="hr-HR"/>
              </w:rPr>
              <w:t xml:space="preserve">: Tehnologija izrade tesarskih vezova </w:t>
            </w:r>
            <w:r w:rsidR="00A92641">
              <w:rPr>
                <w:sz w:val="20"/>
                <w:szCs w:val="20"/>
                <w:lang w:val="hr-HR"/>
              </w:rPr>
              <w:t xml:space="preserve"> (</w:t>
            </w:r>
            <w:r w:rsidR="0074392D" w:rsidRPr="00191491">
              <w:rPr>
                <w:sz w:val="20"/>
                <w:szCs w:val="20"/>
                <w:lang w:val="hr-HR"/>
              </w:rPr>
              <w:t>razina</w:t>
            </w:r>
            <w:r w:rsidRPr="00191491">
              <w:rPr>
                <w:sz w:val="20"/>
                <w:szCs w:val="20"/>
                <w:lang w:val="hr-HR"/>
              </w:rPr>
              <w:t xml:space="preserve"> 4</w:t>
            </w:r>
            <w:r w:rsidR="00A92641">
              <w:rPr>
                <w:sz w:val="20"/>
                <w:szCs w:val="20"/>
                <w:lang w:val="hr-HR"/>
              </w:rPr>
              <w:t>)</w:t>
            </w:r>
          </w:p>
          <w:p w14:paraId="328B9699" w14:textId="4BA15220" w:rsidR="00B34D01" w:rsidRPr="008404AA" w:rsidRDefault="00B34D01" w:rsidP="00B34D0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977C0">
              <w:rPr>
                <w:sz w:val="20"/>
                <w:szCs w:val="20"/>
                <w:lang w:val="hr-HR"/>
              </w:rPr>
              <w:t>5</w:t>
            </w:r>
            <w:r w:rsidRPr="00191491">
              <w:rPr>
                <w:sz w:val="20"/>
                <w:szCs w:val="20"/>
                <w:lang w:val="hr-HR"/>
              </w:rPr>
              <w:t xml:space="preserve">: Izvedba tesarskih vezova </w:t>
            </w:r>
            <w:r w:rsidR="00A92641">
              <w:rPr>
                <w:sz w:val="20"/>
                <w:szCs w:val="20"/>
                <w:lang w:val="hr-HR"/>
              </w:rPr>
              <w:t xml:space="preserve"> (</w:t>
            </w:r>
            <w:r w:rsidR="0074392D" w:rsidRPr="00191491">
              <w:rPr>
                <w:sz w:val="20"/>
                <w:szCs w:val="20"/>
                <w:lang w:val="hr-HR"/>
              </w:rPr>
              <w:t>razina</w:t>
            </w:r>
            <w:r w:rsidRPr="00191491">
              <w:rPr>
                <w:sz w:val="20"/>
                <w:szCs w:val="20"/>
                <w:lang w:val="hr-HR"/>
              </w:rPr>
              <w:t xml:space="preserve"> 4</w:t>
            </w:r>
            <w:r w:rsidR="00A92641">
              <w:rPr>
                <w:sz w:val="20"/>
                <w:szCs w:val="20"/>
                <w:lang w:val="hr-HR"/>
              </w:rPr>
              <w:t>)</w:t>
            </w:r>
          </w:p>
        </w:tc>
      </w:tr>
      <w:tr w:rsidR="00B34D01" w:rsidRPr="00191491" w14:paraId="284490B6" w14:textId="77777777" w:rsidTr="00273C22">
        <w:trPr>
          <w:trHeight w:val="539"/>
        </w:trPr>
        <w:tc>
          <w:tcPr>
            <w:tcW w:w="1702" w:type="pct"/>
            <w:shd w:val="clear" w:color="auto" w:fill="B8CCE4"/>
            <w:hideMark/>
          </w:tcPr>
          <w:p w14:paraId="6F16C53B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  <w:lang w:val="hr-HR"/>
              </w:rPr>
              <w:t>Obujam  u bodovima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298" w:type="pct"/>
            <w:gridSpan w:val="3"/>
            <w:vAlign w:val="center"/>
          </w:tcPr>
          <w:p w14:paraId="42118900" w14:textId="39A8E959" w:rsidR="00C03EC2" w:rsidRPr="00733B63" w:rsidRDefault="00C977C0" w:rsidP="008404AA">
            <w:pPr>
              <w:spacing w:after="0" w:line="240" w:lineRule="auto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8</w:t>
            </w:r>
            <w:r w:rsidR="00C03EC2" w:rsidRPr="00733B63">
              <w:rPr>
                <w:b/>
                <w:bCs/>
                <w:sz w:val="20"/>
                <w:szCs w:val="20"/>
                <w:lang w:val="hr-HR"/>
              </w:rPr>
              <w:t xml:space="preserve"> CSVET</w:t>
            </w:r>
          </w:p>
          <w:p w14:paraId="784668FA" w14:textId="2490F888" w:rsidR="008404AA" w:rsidRPr="00191491" w:rsidRDefault="008404AA" w:rsidP="008404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>
              <w:rPr>
                <w:sz w:val="20"/>
                <w:szCs w:val="20"/>
                <w:lang w:val="hr-HR"/>
              </w:rPr>
              <w:t>1</w:t>
            </w:r>
            <w:r w:rsidRPr="00191491">
              <w:rPr>
                <w:sz w:val="20"/>
                <w:szCs w:val="20"/>
                <w:lang w:val="hr-HR"/>
              </w:rPr>
              <w:t xml:space="preserve">: Zaštita na radu u poslovima tehnike građenja </w:t>
            </w:r>
            <w:r w:rsidR="00DD2AFF">
              <w:rPr>
                <w:sz w:val="20"/>
                <w:szCs w:val="20"/>
                <w:lang w:val="hr-HR"/>
              </w:rPr>
              <w:t>(</w:t>
            </w:r>
            <w:r w:rsidRPr="00191491">
              <w:rPr>
                <w:sz w:val="20"/>
                <w:szCs w:val="20"/>
                <w:lang w:val="hr-HR"/>
              </w:rPr>
              <w:t>1 CSVET</w:t>
            </w:r>
            <w:r w:rsidR="00DD2AFF">
              <w:rPr>
                <w:sz w:val="20"/>
                <w:szCs w:val="20"/>
                <w:lang w:val="hr-HR"/>
              </w:rPr>
              <w:t>)</w:t>
            </w:r>
          </w:p>
          <w:p w14:paraId="3199610F" w14:textId="028325E1" w:rsidR="00B34D01" w:rsidRPr="00191491" w:rsidRDefault="00B34D01" w:rsidP="008404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05A2E">
              <w:rPr>
                <w:sz w:val="20"/>
                <w:szCs w:val="20"/>
                <w:lang w:val="hr-HR"/>
              </w:rPr>
              <w:t>2</w:t>
            </w:r>
            <w:r w:rsidRPr="00191491">
              <w:rPr>
                <w:sz w:val="20"/>
                <w:szCs w:val="20"/>
                <w:lang w:val="hr-HR"/>
              </w:rPr>
              <w:t xml:space="preserve">: Alati i pribor za izradu tesarskih vezova </w:t>
            </w:r>
            <w:r w:rsidR="00AF379E">
              <w:rPr>
                <w:sz w:val="20"/>
                <w:szCs w:val="20"/>
                <w:lang w:val="hr-HR"/>
              </w:rPr>
              <w:t>(</w:t>
            </w:r>
            <w:r w:rsidRPr="00191491">
              <w:rPr>
                <w:sz w:val="20"/>
                <w:szCs w:val="20"/>
                <w:lang w:val="hr-HR"/>
              </w:rPr>
              <w:t>1 CSVET</w:t>
            </w:r>
            <w:r w:rsidR="00AF379E">
              <w:rPr>
                <w:sz w:val="20"/>
                <w:szCs w:val="20"/>
                <w:lang w:val="hr-HR"/>
              </w:rPr>
              <w:t>)</w:t>
            </w:r>
          </w:p>
          <w:p w14:paraId="642D3C49" w14:textId="467E8BBF" w:rsidR="00B34D01" w:rsidRPr="00191491" w:rsidRDefault="00B34D01" w:rsidP="00B34D0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05A2E">
              <w:rPr>
                <w:sz w:val="20"/>
                <w:szCs w:val="20"/>
                <w:lang w:val="hr-HR"/>
              </w:rPr>
              <w:t>3</w:t>
            </w:r>
            <w:r w:rsidRPr="00191491">
              <w:rPr>
                <w:sz w:val="20"/>
                <w:szCs w:val="20"/>
                <w:lang w:val="hr-HR"/>
              </w:rPr>
              <w:t xml:space="preserve">: Vezna sredstva kod izrade tesarskih vezova  </w:t>
            </w:r>
            <w:r w:rsidR="00AF379E">
              <w:rPr>
                <w:sz w:val="20"/>
                <w:szCs w:val="20"/>
                <w:lang w:val="hr-HR"/>
              </w:rPr>
              <w:t>(</w:t>
            </w:r>
            <w:r w:rsidRPr="00191491">
              <w:rPr>
                <w:sz w:val="20"/>
                <w:szCs w:val="20"/>
                <w:lang w:val="hr-HR"/>
              </w:rPr>
              <w:t>1 CSVET</w:t>
            </w:r>
            <w:r w:rsidR="00AF379E">
              <w:rPr>
                <w:sz w:val="20"/>
                <w:szCs w:val="20"/>
                <w:lang w:val="hr-HR"/>
              </w:rPr>
              <w:t>)</w:t>
            </w:r>
          </w:p>
          <w:p w14:paraId="366EB36E" w14:textId="1E3E81EA" w:rsidR="00B34D01" w:rsidRPr="00191491" w:rsidRDefault="00B34D01" w:rsidP="00B34D0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05A2E">
              <w:rPr>
                <w:sz w:val="20"/>
                <w:szCs w:val="20"/>
                <w:lang w:val="hr-HR"/>
              </w:rPr>
              <w:t>4</w:t>
            </w:r>
            <w:r w:rsidRPr="00191491">
              <w:rPr>
                <w:sz w:val="20"/>
                <w:szCs w:val="20"/>
                <w:lang w:val="hr-HR"/>
              </w:rPr>
              <w:t xml:space="preserve">: Tehnologija izrade tesarskih vezova  </w:t>
            </w:r>
            <w:r w:rsidR="00AF379E">
              <w:rPr>
                <w:sz w:val="20"/>
                <w:szCs w:val="20"/>
                <w:lang w:val="hr-HR"/>
              </w:rPr>
              <w:t>(</w:t>
            </w:r>
            <w:r w:rsidRPr="00191491">
              <w:rPr>
                <w:sz w:val="20"/>
                <w:szCs w:val="20"/>
                <w:lang w:val="hr-HR"/>
              </w:rPr>
              <w:t>2 CSVET</w:t>
            </w:r>
            <w:r w:rsidR="00AF379E">
              <w:rPr>
                <w:sz w:val="20"/>
                <w:szCs w:val="20"/>
                <w:lang w:val="hr-HR"/>
              </w:rPr>
              <w:t>)</w:t>
            </w:r>
          </w:p>
          <w:p w14:paraId="3C3DC1E7" w14:textId="37FE4B68" w:rsidR="001346C1" w:rsidRPr="00970F9B" w:rsidRDefault="00B34D01" w:rsidP="00B34D01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SIU </w:t>
            </w:r>
            <w:r w:rsidR="00C05A2E">
              <w:rPr>
                <w:sz w:val="20"/>
                <w:szCs w:val="20"/>
                <w:lang w:val="hr-HR"/>
              </w:rPr>
              <w:t>5</w:t>
            </w:r>
            <w:r w:rsidRPr="00191491">
              <w:rPr>
                <w:sz w:val="20"/>
                <w:szCs w:val="20"/>
                <w:lang w:val="hr-HR"/>
              </w:rPr>
              <w:t xml:space="preserve">: Izvedba tesarskih vezova </w:t>
            </w:r>
            <w:r w:rsidR="00AF379E">
              <w:rPr>
                <w:sz w:val="20"/>
                <w:szCs w:val="20"/>
                <w:lang w:val="hr-HR"/>
              </w:rPr>
              <w:t>(</w:t>
            </w:r>
            <w:r w:rsidRPr="00191491">
              <w:rPr>
                <w:sz w:val="20"/>
                <w:szCs w:val="20"/>
                <w:lang w:val="hr-HR"/>
              </w:rPr>
              <w:t>3 CSVET</w:t>
            </w:r>
            <w:r w:rsidR="00AF379E">
              <w:rPr>
                <w:sz w:val="20"/>
                <w:szCs w:val="20"/>
                <w:lang w:val="hr-HR"/>
              </w:rPr>
              <w:t>)</w:t>
            </w:r>
          </w:p>
        </w:tc>
      </w:tr>
      <w:tr w:rsidR="00B34D01" w:rsidRPr="00191491" w14:paraId="19643D1A" w14:textId="77777777" w:rsidTr="0031647F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9706F21" w14:textId="77777777" w:rsidR="00B34D01" w:rsidRPr="00191491" w:rsidRDefault="00B34D01" w:rsidP="00F54F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Dokumenti na temelju kojih je izrađen program obrazovanja za stjecanje kvalifikacija/skupova ishoda učenja (mikrokvalifikacija)</w:t>
            </w:r>
            <w:r w:rsidRPr="00191491">
              <w:rPr>
                <w:rFonts w:asciiTheme="minorHAnsi" w:hAnsiTheme="minorHAnsi" w:cstheme="minorHAnsi"/>
                <w:b/>
                <w:noProof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B34D01" w:rsidRPr="00191491" w14:paraId="6F29C578" w14:textId="77777777" w:rsidTr="00273C22">
        <w:trPr>
          <w:trHeight w:val="951"/>
        </w:trPr>
        <w:tc>
          <w:tcPr>
            <w:tcW w:w="1702" w:type="pct"/>
            <w:shd w:val="clear" w:color="auto" w:fill="B8CCE4"/>
            <w:hideMark/>
          </w:tcPr>
          <w:p w14:paraId="3588C871" w14:textId="1162CD81" w:rsidR="00B34D01" w:rsidRPr="00191491" w:rsidRDefault="00B34D01" w:rsidP="00F54F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Popis standarda zanimanja</w:t>
            </w:r>
            <w:r w:rsidR="00B821C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/</w:t>
            </w:r>
            <w:r w:rsidR="00B821C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skupova kompetencija </w:t>
            </w:r>
          </w:p>
        </w:tc>
        <w:tc>
          <w:tcPr>
            <w:tcW w:w="1907" w:type="pct"/>
            <w:gridSpan w:val="2"/>
            <w:shd w:val="clear" w:color="auto" w:fill="B8CCE4"/>
            <w:hideMark/>
          </w:tcPr>
          <w:p w14:paraId="5B7E6127" w14:textId="59A8EE1A" w:rsidR="00B34D01" w:rsidRPr="00191491" w:rsidRDefault="00B34D01" w:rsidP="00F54F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Popis standarda kvalifikacija </w:t>
            </w:r>
            <w:r w:rsidR="00615E4B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/ skupova ishoda učenja</w:t>
            </w:r>
          </w:p>
          <w:p w14:paraId="1A6207A9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91" w:type="pct"/>
            <w:shd w:val="clear" w:color="auto" w:fill="B8CCE4"/>
            <w:hideMark/>
          </w:tcPr>
          <w:p w14:paraId="3DCCA6DA" w14:textId="77777777" w:rsidR="00B34D01" w:rsidRPr="00191491" w:rsidRDefault="00B34D01" w:rsidP="00F54F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Sektorski kurikulum</w:t>
            </w:r>
          </w:p>
        </w:tc>
      </w:tr>
      <w:tr w:rsidR="00B34D01" w:rsidRPr="00191491" w14:paraId="40DD167C" w14:textId="77777777" w:rsidTr="00273C22">
        <w:trPr>
          <w:trHeight w:val="490"/>
        </w:trPr>
        <w:tc>
          <w:tcPr>
            <w:tcW w:w="1702" w:type="pct"/>
            <w:vAlign w:val="center"/>
          </w:tcPr>
          <w:p w14:paraId="6E65FEA3" w14:textId="61E4C7AA" w:rsidR="00B34D01" w:rsidRPr="005D719A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5D71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</w:t>
            </w:r>
            <w:r w:rsidR="00DD2A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Z </w:t>
            </w:r>
            <w:r w:rsidRPr="005D71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Tesar/ tesarica</w:t>
            </w:r>
          </w:p>
          <w:p w14:paraId="36568DF2" w14:textId="1B2BE6B5" w:rsidR="00B34D01" w:rsidRPr="00191491" w:rsidRDefault="00B34D01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hyperlink r:id="rId11" w:history="1">
              <w:r w:rsidRPr="00191491">
                <w:rPr>
                  <w:rStyle w:val="Hyperlink"/>
                  <w:sz w:val="20"/>
                  <w:szCs w:val="20"/>
                  <w:lang w:val="hr-HR"/>
                </w:rPr>
                <w:t>https://hko.srce.hr/registar/standard-zanimanja/detalji/238</w:t>
              </w:r>
            </w:hyperlink>
            <w:r w:rsidRPr="00191491">
              <w:rPr>
                <w:sz w:val="20"/>
                <w:szCs w:val="20"/>
                <w:lang w:val="hr-HR"/>
              </w:rPr>
              <w:t xml:space="preserve"> </w:t>
            </w:r>
          </w:p>
          <w:p w14:paraId="35A4E4CA" w14:textId="77777777" w:rsidR="009B2281" w:rsidRPr="00191491" w:rsidRDefault="009B2281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</w:p>
          <w:p w14:paraId="55FF7092" w14:textId="4D8C7AE3" w:rsidR="009B2281" w:rsidRPr="00191491" w:rsidRDefault="007D0147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SKOMP</w:t>
            </w:r>
            <w:r w:rsidR="00AF379E" w:rsidRPr="008919F0">
              <w:rPr>
                <w:b/>
                <w:bCs/>
                <w:sz w:val="20"/>
                <w:szCs w:val="20"/>
                <w:lang w:val="hr-HR"/>
              </w:rPr>
              <w:t xml:space="preserve"> 1</w:t>
            </w:r>
            <w:r>
              <w:rPr>
                <w:sz w:val="20"/>
                <w:szCs w:val="20"/>
                <w:lang w:val="hr-HR"/>
              </w:rPr>
              <w:t xml:space="preserve">: </w:t>
            </w:r>
            <w:r w:rsidR="009B2281" w:rsidRPr="00191491">
              <w:rPr>
                <w:sz w:val="20"/>
                <w:szCs w:val="20"/>
                <w:lang w:val="hr-HR"/>
              </w:rPr>
              <w:t xml:space="preserve"> Izvođenje osnovnih tesarskih radova za izradu drvenih konstrukcija (krovišta, stubišta, međukatnih konstrukcija i sl.)</w:t>
            </w:r>
          </w:p>
          <w:p w14:paraId="22B0CB2B" w14:textId="74A0542D" w:rsidR="009B2281" w:rsidRPr="00191491" w:rsidRDefault="009B2281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hyperlink r:id="rId12" w:history="1">
              <w:r w:rsidRPr="00191491">
                <w:rPr>
                  <w:rStyle w:val="Hyperlink"/>
                  <w:sz w:val="20"/>
                  <w:szCs w:val="20"/>
                  <w:lang w:val="hr-HR"/>
                </w:rPr>
                <w:t>https://hko.srce.hr/registar/skup-kompetencija/detalji/2017</w:t>
              </w:r>
            </w:hyperlink>
            <w:r w:rsidRPr="00191491">
              <w:rPr>
                <w:sz w:val="20"/>
                <w:szCs w:val="20"/>
                <w:lang w:val="hr-HR"/>
              </w:rPr>
              <w:t xml:space="preserve"> </w:t>
            </w:r>
          </w:p>
          <w:p w14:paraId="7137EA44" w14:textId="77777777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</w:p>
          <w:p w14:paraId="23AA3F62" w14:textId="0DFE22B2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</w:t>
            </w:r>
            <w:r w:rsidR="007D0147" w:rsidRPr="008919F0">
              <w:rPr>
                <w:b/>
                <w:bCs/>
                <w:sz w:val="20"/>
                <w:szCs w:val="20"/>
                <w:lang w:val="hr-HR"/>
              </w:rPr>
              <w:t>KOMP</w:t>
            </w:r>
            <w:r w:rsidR="00AF379E" w:rsidRPr="008919F0">
              <w:rPr>
                <w:b/>
                <w:bCs/>
                <w:sz w:val="20"/>
                <w:szCs w:val="20"/>
                <w:lang w:val="hr-HR"/>
              </w:rPr>
              <w:t xml:space="preserve"> 2</w:t>
            </w:r>
            <w:r w:rsidR="007D0147">
              <w:rPr>
                <w:sz w:val="20"/>
                <w:szCs w:val="20"/>
                <w:lang w:val="hr-HR"/>
              </w:rPr>
              <w:t xml:space="preserve">: </w:t>
            </w:r>
            <w:r w:rsidRPr="00191491">
              <w:rPr>
                <w:sz w:val="20"/>
                <w:szCs w:val="20"/>
                <w:lang w:val="hr-HR"/>
              </w:rPr>
              <w:t>Organiziranje posla i izvršavanje pripremnih aktivnosti za početak tesarskih radova</w:t>
            </w:r>
          </w:p>
          <w:p w14:paraId="39A67737" w14:textId="7D37E605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hyperlink r:id="rId13" w:history="1">
              <w:r w:rsidRPr="00191491">
                <w:rPr>
                  <w:rStyle w:val="Hyperlink"/>
                  <w:sz w:val="20"/>
                  <w:szCs w:val="20"/>
                  <w:lang w:val="hr-HR"/>
                </w:rPr>
                <w:t>https://hko.srce.hr/registar/skup-kompetencija/detalji/2014</w:t>
              </w:r>
            </w:hyperlink>
            <w:r w:rsidRPr="00191491">
              <w:rPr>
                <w:sz w:val="20"/>
                <w:szCs w:val="20"/>
                <w:lang w:val="hr-HR"/>
              </w:rPr>
              <w:t xml:space="preserve"> </w:t>
            </w:r>
          </w:p>
          <w:p w14:paraId="00918C6E" w14:textId="77777777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</w:p>
          <w:p w14:paraId="25AAA9F9" w14:textId="495FB2F7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</w:t>
            </w:r>
            <w:r w:rsidR="007D0147" w:rsidRPr="008919F0">
              <w:rPr>
                <w:b/>
                <w:bCs/>
                <w:sz w:val="20"/>
                <w:szCs w:val="20"/>
                <w:lang w:val="hr-HR"/>
              </w:rPr>
              <w:t>KOMP</w:t>
            </w:r>
            <w:r w:rsidR="00AF379E" w:rsidRPr="008919F0">
              <w:rPr>
                <w:b/>
                <w:bCs/>
                <w:sz w:val="20"/>
                <w:szCs w:val="20"/>
                <w:lang w:val="hr-HR"/>
              </w:rPr>
              <w:t xml:space="preserve"> 3</w:t>
            </w:r>
            <w:r w:rsidR="007D0147">
              <w:rPr>
                <w:sz w:val="20"/>
                <w:szCs w:val="20"/>
                <w:lang w:val="hr-HR"/>
              </w:rPr>
              <w:t xml:space="preserve">: </w:t>
            </w:r>
            <w:r w:rsidRPr="00191491">
              <w:rPr>
                <w:sz w:val="20"/>
                <w:szCs w:val="20"/>
                <w:lang w:val="hr-HR"/>
              </w:rPr>
              <w:t>Primjenjivanje propisanih mjera za zaštitu zdravlja i zaštitu okoliša</w:t>
            </w:r>
          </w:p>
          <w:p w14:paraId="70997754" w14:textId="4FB60EED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hyperlink r:id="rId14" w:history="1">
              <w:r w:rsidRPr="00191491">
                <w:rPr>
                  <w:rStyle w:val="Hyperlink"/>
                  <w:sz w:val="20"/>
                  <w:szCs w:val="20"/>
                  <w:lang w:val="hr-HR"/>
                </w:rPr>
                <w:t>https://hko.srce.hr/registar/skup-kompetencija/detalji/2023</w:t>
              </w:r>
            </w:hyperlink>
            <w:r w:rsidRPr="00191491">
              <w:rPr>
                <w:sz w:val="20"/>
                <w:szCs w:val="20"/>
                <w:lang w:val="hr-HR"/>
              </w:rPr>
              <w:t xml:space="preserve"> </w:t>
            </w:r>
          </w:p>
          <w:p w14:paraId="03DDC6FE" w14:textId="77777777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</w:p>
          <w:p w14:paraId="04A9DB1D" w14:textId="76553E48" w:rsidR="00815BDF" w:rsidRPr="00191491" w:rsidRDefault="00815BDF" w:rsidP="00F54F86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</w:t>
            </w:r>
            <w:r w:rsidR="007D0147" w:rsidRPr="008919F0">
              <w:rPr>
                <w:b/>
                <w:bCs/>
                <w:sz w:val="20"/>
                <w:szCs w:val="20"/>
                <w:lang w:val="hr-HR"/>
              </w:rPr>
              <w:t>KOMP</w:t>
            </w:r>
            <w:r w:rsidR="00AF379E" w:rsidRPr="008919F0">
              <w:rPr>
                <w:b/>
                <w:bCs/>
                <w:sz w:val="20"/>
                <w:szCs w:val="20"/>
                <w:lang w:val="hr-HR"/>
              </w:rPr>
              <w:t xml:space="preserve"> 4</w:t>
            </w:r>
            <w:r w:rsidR="007D0147">
              <w:rPr>
                <w:sz w:val="20"/>
                <w:szCs w:val="20"/>
                <w:lang w:val="hr-HR"/>
              </w:rPr>
              <w:t xml:space="preserve">: </w:t>
            </w:r>
            <w:r w:rsidRPr="00191491">
              <w:rPr>
                <w:sz w:val="20"/>
                <w:szCs w:val="20"/>
                <w:lang w:val="hr-HR"/>
              </w:rPr>
              <w:t>Dnevno planiranje i organiziranje tesarskih radova</w:t>
            </w:r>
          </w:p>
          <w:p w14:paraId="33391B71" w14:textId="684317AD" w:rsidR="00B34D01" w:rsidRPr="00C977C0" w:rsidRDefault="00815BDF" w:rsidP="00B162F0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hyperlink r:id="rId15" w:history="1">
              <w:r w:rsidRPr="00191491">
                <w:rPr>
                  <w:rStyle w:val="Hyperlink"/>
                  <w:sz w:val="20"/>
                  <w:szCs w:val="20"/>
                  <w:lang w:val="hr-HR"/>
                </w:rPr>
                <w:t>https://hko.srce.hr/registar/skup-kompetencija/detalji/2015</w:t>
              </w:r>
            </w:hyperlink>
            <w:r w:rsidRPr="00191491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907" w:type="pct"/>
            <w:gridSpan w:val="2"/>
          </w:tcPr>
          <w:p w14:paraId="54C6EA9D" w14:textId="1FB655AF" w:rsidR="004A2D87" w:rsidRPr="004A2D87" w:rsidRDefault="00B34D01" w:rsidP="004A2D87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5D71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lastRenderedPageBreak/>
              <w:t>S</w:t>
            </w:r>
            <w:r w:rsidR="00DD2A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K </w:t>
            </w:r>
            <w:r w:rsidR="004A2D87" w:rsidRPr="004A2D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Monter drvenih konstrukcija i krovova / Monterka drvenih konstrukcija i krovova (standard strukovnog dijela kvalifikacije)</w:t>
            </w:r>
          </w:p>
          <w:p w14:paraId="0E4E9FF6" w14:textId="6B39E228" w:rsidR="00B34D01" w:rsidRDefault="003F15FD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6" w:history="1">
              <w:r w:rsidRPr="00954123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https://hko.srce.hr/registar/standard-kvalifikacije/detalji/406</w:t>
              </w:r>
            </w:hyperlink>
          </w:p>
          <w:p w14:paraId="1D9FBB3C" w14:textId="77777777" w:rsidR="003F15FD" w:rsidRPr="00191491" w:rsidRDefault="003F15FD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45E74FA0" w14:textId="055FED1B" w:rsidR="00245278" w:rsidRPr="00191491" w:rsidRDefault="00245278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SIU 1</w:t>
            </w:r>
            <w:r w:rsidRPr="00191491">
              <w:rPr>
                <w:sz w:val="20"/>
                <w:szCs w:val="20"/>
                <w:lang w:val="hr-HR"/>
              </w:rPr>
              <w:t xml:space="preserve">: Alati i pribor za izradu tesarskih vezova </w:t>
            </w:r>
          </w:p>
          <w:p w14:paraId="4DF3D2C7" w14:textId="77777777" w:rsidR="00E03396" w:rsidRDefault="00E03396" w:rsidP="00E0339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hyperlink r:id="rId17" w:history="1">
              <w:r w:rsidRPr="00954123">
                <w:rPr>
                  <w:rStyle w:val="Hyperlink"/>
                  <w:rFonts w:asciiTheme="minorHAnsi" w:hAnsiTheme="minorHAnsi" w:cstheme="minorHAnsi"/>
                  <w:iCs/>
                  <w:noProof/>
                  <w:sz w:val="20"/>
                  <w:szCs w:val="20"/>
                  <w:lang w:val="hr-HR"/>
                </w:rPr>
                <w:t>https://hko.srce.hr/registar/skup-ishoda-ucenja/detalji/11772</w:t>
              </w:r>
            </w:hyperlink>
          </w:p>
          <w:p w14:paraId="55B62F50" w14:textId="77777777" w:rsidR="00245278" w:rsidRPr="00191491" w:rsidRDefault="00245278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55E67BA6" w14:textId="4941E4CE" w:rsidR="00245278" w:rsidRPr="00191491" w:rsidRDefault="00245278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SIU 2</w:t>
            </w:r>
            <w:r w:rsidRPr="00191491">
              <w:rPr>
                <w:sz w:val="20"/>
                <w:szCs w:val="20"/>
                <w:lang w:val="hr-HR"/>
              </w:rPr>
              <w:t xml:space="preserve">: Vezna sredstva kod izrade tesarskih vezova </w:t>
            </w:r>
          </w:p>
          <w:p w14:paraId="09E9E012" w14:textId="6ACAD526" w:rsidR="00245278" w:rsidRDefault="00E03396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8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https://hko.srce.hr/registar/skup-ishoda-ucenja/detalji/11773</w:t>
              </w:r>
            </w:hyperlink>
          </w:p>
          <w:p w14:paraId="30999C22" w14:textId="77777777" w:rsidR="00E03396" w:rsidRPr="00191491" w:rsidRDefault="00E03396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062276EF" w14:textId="6C45C81D" w:rsidR="00245278" w:rsidRDefault="00245278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SIU 3</w:t>
            </w:r>
            <w:r w:rsidRPr="00191491">
              <w:rPr>
                <w:sz w:val="20"/>
                <w:szCs w:val="20"/>
                <w:lang w:val="hr-HR"/>
              </w:rPr>
              <w:t>: Tehnologija izrade tesarskih vezova</w:t>
            </w:r>
          </w:p>
          <w:p w14:paraId="79AD215D" w14:textId="5F96BF71" w:rsidR="00E03396" w:rsidRDefault="00E03396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9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https://hko.srce.hr/registar/skup-ishoda-ucenja/detalji/11774</w:t>
              </w:r>
            </w:hyperlink>
          </w:p>
          <w:p w14:paraId="0E61B844" w14:textId="77777777" w:rsidR="00E03396" w:rsidRPr="00191491" w:rsidRDefault="00E03396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50132B46" w14:textId="77777777" w:rsidR="00245278" w:rsidRPr="00191491" w:rsidRDefault="00245278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73396A51" w14:textId="0A6FF659" w:rsidR="00245278" w:rsidRPr="00191491" w:rsidRDefault="00245278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SIU 4</w:t>
            </w:r>
            <w:r w:rsidRPr="00191491">
              <w:rPr>
                <w:sz w:val="20"/>
                <w:szCs w:val="20"/>
                <w:lang w:val="hr-HR"/>
              </w:rPr>
              <w:t xml:space="preserve">: Izvedba tesarskih vezova </w:t>
            </w:r>
          </w:p>
          <w:p w14:paraId="1B92F767" w14:textId="56A65582" w:rsidR="00245278" w:rsidRDefault="00E03396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0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https://hko.srce.hr/registar/skup-ishoda-ucenja/detalji/11750</w:t>
              </w:r>
            </w:hyperlink>
          </w:p>
          <w:p w14:paraId="609DBBAE" w14:textId="77777777" w:rsidR="00E03396" w:rsidRPr="00191491" w:rsidRDefault="00E03396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7CB087CE" w14:textId="7029E1CA" w:rsidR="00245278" w:rsidRPr="00191491" w:rsidRDefault="00245278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8919F0">
              <w:rPr>
                <w:b/>
                <w:bCs/>
                <w:sz w:val="20"/>
                <w:szCs w:val="20"/>
                <w:lang w:val="hr-HR"/>
              </w:rPr>
              <w:t>SIU 5</w:t>
            </w:r>
            <w:r w:rsidRPr="00191491">
              <w:rPr>
                <w:sz w:val="20"/>
                <w:szCs w:val="20"/>
                <w:lang w:val="hr-HR"/>
              </w:rPr>
              <w:t xml:space="preserve">: Zaštita na radu u poslovima tehnike građenja </w:t>
            </w:r>
          </w:p>
          <w:p w14:paraId="67222C9F" w14:textId="7E7A72E3" w:rsidR="00245278" w:rsidRDefault="00E03396" w:rsidP="00245278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1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</w:p>
          <w:p w14:paraId="2374C91C" w14:textId="77777777" w:rsidR="00E03396" w:rsidRDefault="00E03396" w:rsidP="00F54F86">
            <w:pPr>
              <w:spacing w:before="60" w:after="60" w:line="240" w:lineRule="auto"/>
            </w:pPr>
          </w:p>
          <w:p w14:paraId="601FC3F5" w14:textId="69816C72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91" w:type="pct"/>
            <w:vAlign w:val="center"/>
          </w:tcPr>
          <w:p w14:paraId="3DAD6A8A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B34D01" w:rsidRPr="00191491" w14:paraId="554C4753" w14:textId="77777777" w:rsidTr="00273C22">
        <w:trPr>
          <w:trHeight w:val="291"/>
        </w:trPr>
        <w:tc>
          <w:tcPr>
            <w:tcW w:w="1702" w:type="pct"/>
            <w:shd w:val="clear" w:color="auto" w:fill="B8CCE4"/>
            <w:hideMark/>
          </w:tcPr>
          <w:p w14:paraId="7CB47187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298" w:type="pct"/>
            <w:gridSpan w:val="3"/>
          </w:tcPr>
          <w:p w14:paraId="056077CB" w14:textId="77777777" w:rsidR="00397CB8" w:rsidRPr="00397CB8" w:rsidRDefault="00397CB8" w:rsidP="00397CB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 w:rsidRPr="00397CB8">
              <w:rPr>
                <w:color w:val="000000"/>
                <w:sz w:val="20"/>
                <w:szCs w:val="20"/>
              </w:rPr>
              <w:t>posjedovanje cjelovite kvalifikacije na razini 1 HKO-a (završena osnovna škola)</w:t>
            </w:r>
          </w:p>
          <w:p w14:paraId="31744A1F" w14:textId="673582E5" w:rsidR="003F15FD" w:rsidRPr="00337DD1" w:rsidRDefault="00397CB8" w:rsidP="00337DD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 w:rsidRPr="00397CB8">
              <w:rPr>
                <w:color w:val="000000"/>
                <w:sz w:val="20"/>
                <w:szCs w:val="20"/>
              </w:rPr>
              <w:t xml:space="preserve">liječničko uvjerenje medicine rada za </w:t>
            </w:r>
            <w:r w:rsidR="00BE1575">
              <w:rPr>
                <w:color w:val="000000"/>
                <w:sz w:val="20"/>
                <w:szCs w:val="20"/>
              </w:rPr>
              <w:t xml:space="preserve">obavljanje poslova </w:t>
            </w:r>
            <w:r w:rsidR="00337DD1" w:rsidRPr="00337DD1">
              <w:rPr>
                <w:color w:val="000000"/>
                <w:sz w:val="20"/>
                <w:szCs w:val="20"/>
              </w:rPr>
              <w:t>izvođenj</w:t>
            </w:r>
            <w:r w:rsidR="00BE1575">
              <w:rPr>
                <w:color w:val="000000"/>
                <w:sz w:val="20"/>
                <w:szCs w:val="20"/>
              </w:rPr>
              <w:t>a</w:t>
            </w:r>
            <w:r w:rsidR="00337DD1" w:rsidRPr="00337DD1">
              <w:rPr>
                <w:color w:val="000000"/>
                <w:sz w:val="20"/>
                <w:szCs w:val="20"/>
              </w:rPr>
              <w:t xml:space="preserve"> temeljnih tesarskih radova</w:t>
            </w:r>
          </w:p>
        </w:tc>
      </w:tr>
      <w:tr w:rsidR="00B34D01" w:rsidRPr="00191491" w14:paraId="55D04E85" w14:textId="77777777" w:rsidTr="00273C22">
        <w:trPr>
          <w:trHeight w:val="3092"/>
        </w:trPr>
        <w:tc>
          <w:tcPr>
            <w:tcW w:w="1702" w:type="pct"/>
            <w:shd w:val="clear" w:color="auto" w:fill="B8CCE4"/>
            <w:hideMark/>
          </w:tcPr>
          <w:p w14:paraId="6A59209A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stjecanja programa  (završetka programa)</w:t>
            </w:r>
          </w:p>
        </w:tc>
        <w:tc>
          <w:tcPr>
            <w:tcW w:w="3298" w:type="pct"/>
            <w:gridSpan w:val="3"/>
          </w:tcPr>
          <w:p w14:paraId="7844B1E6" w14:textId="2EA1CAAE" w:rsidR="00B34D01" w:rsidRPr="003F15FD" w:rsidRDefault="00B34D01" w:rsidP="00243E63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3F15FD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Stečenih </w:t>
            </w:r>
            <w:r w:rsidR="00211B2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8</w:t>
            </w:r>
            <w:r w:rsidRPr="003F15FD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CSVET bodova </w:t>
            </w:r>
          </w:p>
          <w:p w14:paraId="7E69AB5A" w14:textId="3D7767CB" w:rsidR="00B34D01" w:rsidRPr="00191491" w:rsidRDefault="00B34D01" w:rsidP="00243E63">
            <w:pPr>
              <w:numPr>
                <w:ilvl w:val="0"/>
                <w:numId w:val="33"/>
              </w:numPr>
              <w:jc w:val="both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Uspješna završna provjera stečenih znanja usmenim i/ili pisanim provjerama te vještina polaznika projektnim i problemskim zadatcima, a temeljem unaprijed određenih kriterija vrednovanja postignuća</w:t>
            </w:r>
            <w:r w:rsidR="00862564" w:rsidRPr="00191491">
              <w:rPr>
                <w:sz w:val="20"/>
                <w:szCs w:val="20"/>
                <w:lang w:val="hr-HR"/>
              </w:rPr>
              <w:t>.</w:t>
            </w:r>
          </w:p>
          <w:p w14:paraId="36DFA3FE" w14:textId="77777777" w:rsidR="00B34D01" w:rsidRPr="00191491" w:rsidRDefault="00B34D01" w:rsidP="00F54F86">
            <w:pPr>
              <w:tabs>
                <w:tab w:val="right" w:pos="6636"/>
              </w:tabs>
              <w:jc w:val="both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O završnoj provjeri vodi se zapisnik i provodi ju tročlano povjerenstvo.</w:t>
            </w:r>
          </w:p>
          <w:p w14:paraId="3CA30A56" w14:textId="53788825" w:rsidR="00B34D01" w:rsidRPr="00191491" w:rsidRDefault="00B34D01" w:rsidP="00F54F86">
            <w:pPr>
              <w:tabs>
                <w:tab w:val="right" w:pos="6636"/>
              </w:tabs>
              <w:jc w:val="both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Svakom polazniku nakon uspješno završene završne provjere izdaje se Uvjerenje o osposobljavanju za stjecanje mikrokvalifikacije izvođenje temeljnih tesarskih radova.</w:t>
            </w:r>
          </w:p>
        </w:tc>
      </w:tr>
      <w:tr w:rsidR="00B34D01" w:rsidRPr="00191491" w14:paraId="4A15A51F" w14:textId="77777777" w:rsidTr="00273C22">
        <w:trPr>
          <w:trHeight w:val="732"/>
        </w:trPr>
        <w:tc>
          <w:tcPr>
            <w:tcW w:w="1702" w:type="pct"/>
            <w:shd w:val="clear" w:color="auto" w:fill="B8CCE4"/>
          </w:tcPr>
          <w:p w14:paraId="336136E2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Trajanje i načini izvođenja nastave</w:t>
            </w:r>
          </w:p>
        </w:tc>
        <w:tc>
          <w:tcPr>
            <w:tcW w:w="3298" w:type="pct"/>
            <w:gridSpan w:val="3"/>
          </w:tcPr>
          <w:p w14:paraId="33834B87" w14:textId="28F2BFC7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Program obrazovanja za stjecanje mikrokvalifikacije i</w:t>
            </w:r>
            <w:r w:rsidRPr="00191491">
              <w:rPr>
                <w:sz w:val="20"/>
                <w:szCs w:val="20"/>
                <w:lang w:val="hr-HR"/>
              </w:rPr>
              <w:t>zvođenje temeljnih tesarskih radova</w:t>
            </w:r>
            <w:r w:rsidR="00862564" w:rsidRPr="00191491">
              <w:rPr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provodi se redovitom nastavom u trajanju od </w:t>
            </w:r>
            <w:r w:rsidR="00862564"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2</w:t>
            </w:r>
            <w:r w:rsidR="00211B2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00</w:t>
            </w: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, uz mogućnost izvođenja teorijskog dijela programa na daljinu u realnom vremenu.</w:t>
            </w:r>
          </w:p>
          <w:p w14:paraId="4EF54233" w14:textId="2F1C413B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Ishodi učenja ostvaruju se dijelom vođenim procesom učenja i poučavanja u trajanju od </w:t>
            </w:r>
            <w:r w:rsidR="008311A6"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55</w:t>
            </w: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dijelom učenjem temeljenom na radu u trajanju od </w:t>
            </w:r>
            <w:r w:rsidR="008311A6"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105</w:t>
            </w: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a dijelom samostalnim aktivnostima polaznika u trajanju od </w:t>
            </w:r>
            <w:r w:rsidR="00FC2510" w:rsidRPr="00FC2510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40</w:t>
            </w: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31F9754C" w14:textId="77777777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B34D01" w:rsidRPr="00191491" w14:paraId="476AE750" w14:textId="77777777" w:rsidTr="00273C22">
        <w:trPr>
          <w:trHeight w:val="620"/>
        </w:trPr>
        <w:tc>
          <w:tcPr>
            <w:tcW w:w="1702" w:type="pct"/>
            <w:shd w:val="clear" w:color="auto" w:fill="B8CCE4"/>
          </w:tcPr>
          <w:p w14:paraId="3B6C7F29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Horizontalna prohodnost </w:t>
            </w:r>
          </w:p>
        </w:tc>
        <w:tc>
          <w:tcPr>
            <w:tcW w:w="3298" w:type="pct"/>
            <w:gridSpan w:val="3"/>
          </w:tcPr>
          <w:p w14:paraId="4C572D1F" w14:textId="7A938882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tr w:rsidR="00B34D01" w:rsidRPr="00191491" w14:paraId="27095D45" w14:textId="77777777" w:rsidTr="00273C22">
        <w:trPr>
          <w:trHeight w:val="557"/>
        </w:trPr>
        <w:tc>
          <w:tcPr>
            <w:tcW w:w="1702" w:type="pct"/>
            <w:shd w:val="clear" w:color="auto" w:fill="B8CCE4"/>
          </w:tcPr>
          <w:p w14:paraId="6B38B4DD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298" w:type="pct"/>
            <w:gridSpan w:val="3"/>
          </w:tcPr>
          <w:p w14:paraId="797F6317" w14:textId="08E8D126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tr w:rsidR="00B34D01" w:rsidRPr="00191491" w14:paraId="112A45E8" w14:textId="77777777" w:rsidTr="00273C22">
        <w:trPr>
          <w:trHeight w:val="411"/>
        </w:trPr>
        <w:tc>
          <w:tcPr>
            <w:tcW w:w="1702" w:type="pct"/>
            <w:shd w:val="clear" w:color="auto" w:fill="B8CCE4"/>
            <w:hideMark/>
          </w:tcPr>
          <w:p w14:paraId="2D4BF9E8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298" w:type="pct"/>
            <w:gridSpan w:val="3"/>
          </w:tcPr>
          <w:p w14:paraId="1D5A3AA9" w14:textId="6B550AFC" w:rsidR="00304214" w:rsidRDefault="00304214" w:rsidP="00E03396">
            <w:pPr>
              <w:spacing w:before="60" w:after="60" w:line="240" w:lineRule="auto"/>
              <w:jc w:val="both"/>
            </w:pPr>
            <w:r w:rsidRPr="000F77FB">
              <w:rPr>
                <w:sz w:val="20"/>
                <w:szCs w:val="20"/>
              </w:rPr>
              <w:t>Radionica s potrebnim alatom, ručnim strojevima i strojevima, građom za izvedbu drvenih konstrukcija</w:t>
            </w:r>
            <w:r w:rsidRPr="00304214">
              <w:t>.</w:t>
            </w:r>
          </w:p>
          <w:p w14:paraId="583D97C2" w14:textId="79D95BF6" w:rsidR="00E03396" w:rsidRDefault="00304214" w:rsidP="00E0339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hyperlink r:id="rId22" w:history="1">
              <w:r w:rsidRPr="00157FAF">
                <w:rPr>
                  <w:rStyle w:val="Hyperlink"/>
                  <w:rFonts w:asciiTheme="minorHAnsi" w:hAnsiTheme="minorHAnsi" w:cstheme="minorHAnsi"/>
                  <w:iCs/>
                  <w:noProof/>
                  <w:sz w:val="20"/>
                  <w:szCs w:val="20"/>
                  <w:lang w:val="hr-HR"/>
                </w:rPr>
                <w:t>https://hko.srce.hr/registar/skup-ishoda-ucenja/detalji/11772</w:t>
              </w:r>
            </w:hyperlink>
          </w:p>
          <w:p w14:paraId="47858AA0" w14:textId="77777777" w:rsidR="00E03396" w:rsidRDefault="00E03396" w:rsidP="00E0339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3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https://hko.srce.hr/registar/skup-ishoda-ucenja/detalji/11773</w:t>
              </w:r>
            </w:hyperlink>
          </w:p>
          <w:p w14:paraId="28A28596" w14:textId="77777777" w:rsidR="00E03396" w:rsidRDefault="00E03396" w:rsidP="00E0339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4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https://hko.srce.hr/registar/skup-ishoda-ucenja/detalji/11774</w:t>
              </w:r>
            </w:hyperlink>
          </w:p>
          <w:p w14:paraId="6FE6AB37" w14:textId="77777777" w:rsidR="00E03396" w:rsidRDefault="00E03396" w:rsidP="00E0339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5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https://hko.srce.hr/registar/skup-ishoda-ucenja/detalji/11750</w:t>
              </w:r>
            </w:hyperlink>
          </w:p>
          <w:p w14:paraId="4231F254" w14:textId="4BAEE079" w:rsidR="00862564" w:rsidRPr="003F15FD" w:rsidRDefault="00E03396" w:rsidP="003F15FD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6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</w:p>
        </w:tc>
      </w:tr>
      <w:tr w:rsidR="00B34D01" w:rsidRPr="00191491" w14:paraId="300B3978" w14:textId="77777777" w:rsidTr="0031647F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1DC8810B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Kompetencije koje se programom stječu </w:t>
            </w:r>
          </w:p>
        </w:tc>
      </w:tr>
      <w:tr w:rsidR="00B34D01" w:rsidRPr="00191491" w14:paraId="39ACAC29" w14:textId="77777777" w:rsidTr="0031647F">
        <w:trPr>
          <w:trHeight w:val="304"/>
        </w:trPr>
        <w:tc>
          <w:tcPr>
            <w:tcW w:w="5000" w:type="pct"/>
            <w:gridSpan w:val="4"/>
          </w:tcPr>
          <w:p w14:paraId="4A705481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0530CA">
              <w:rPr>
                <w:rFonts w:cstheme="minorHAnsi"/>
                <w:noProof/>
                <w:sz w:val="20"/>
                <w:szCs w:val="20"/>
              </w:rPr>
              <w:t xml:space="preserve">Odabrati materijale i </w:t>
            </w:r>
            <w:r w:rsidRPr="00AA6396">
              <w:rPr>
                <w:rFonts w:cstheme="minorHAnsi"/>
                <w:noProof/>
                <w:sz w:val="20"/>
                <w:szCs w:val="20"/>
              </w:rPr>
              <w:t>alate za svaku fazu izrade drvene konstrukcije</w:t>
            </w:r>
          </w:p>
          <w:p w14:paraId="5266B686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t>Montirati elemente drvene konstrukcije učvršćivanjem na predviđeni način u skladu s projektom</w:t>
            </w:r>
          </w:p>
          <w:p w14:paraId="49750E77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t>Poznavati svojstva materijala koja se koriste u tesarskoj struci</w:t>
            </w:r>
          </w:p>
          <w:p w14:paraId="2AB8D8A1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lastRenderedPageBreak/>
              <w:t>Nabaviti i dopremiti naručeni materijal na gradilište</w:t>
            </w:r>
          </w:p>
          <w:p w14:paraId="3943C475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t>Iscrtati i iskrojiti elemente drvene konstrukcije</w:t>
            </w:r>
          </w:p>
          <w:p w14:paraId="2862E9E0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t>Prikupljati i razvrstavati otpadni materijal na gradilištu i izvršiti njegovu predaju ovlaštenim tvrtkama za oporabu uz prilaganje pratećeg lista</w:t>
            </w:r>
          </w:p>
          <w:p w14:paraId="75B303B3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t>Poznavati pravila za rad na siguran način i za zaštitu okoliša uz razvijenu odgovornost za njihovu primjenu</w:t>
            </w:r>
          </w:p>
          <w:p w14:paraId="6FA1D53F" w14:textId="77777777" w:rsidR="00DB484D" w:rsidRPr="00AA6396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t>Primjenjivati propisane mjere za rad na siguran način i za zaštitu od požara</w:t>
            </w:r>
          </w:p>
          <w:p w14:paraId="2E7ECF65" w14:textId="77777777" w:rsidR="00DB484D" w:rsidRPr="000530CA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A6396">
              <w:rPr>
                <w:rFonts w:cstheme="minorHAnsi"/>
                <w:noProof/>
                <w:sz w:val="20"/>
                <w:szCs w:val="20"/>
              </w:rPr>
              <w:t>Racionalno koristiti materijalne</w:t>
            </w:r>
            <w:r w:rsidRPr="000530CA">
              <w:rPr>
                <w:rFonts w:cstheme="minorHAnsi"/>
                <w:noProof/>
                <w:sz w:val="20"/>
                <w:szCs w:val="20"/>
              </w:rPr>
              <w:t xml:space="preserve"> i energetske resurse s ciljem maksimalne iskoristivosti</w:t>
            </w:r>
          </w:p>
          <w:p w14:paraId="51E712C2" w14:textId="77777777" w:rsidR="00DB484D" w:rsidRPr="000530CA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0530CA">
              <w:rPr>
                <w:rFonts w:cstheme="minorHAnsi"/>
                <w:noProof/>
                <w:sz w:val="20"/>
                <w:szCs w:val="20"/>
              </w:rPr>
              <w:t>Odabrati i pripremiti alat za pojedine dionice posla na dnevnoj razini</w:t>
            </w:r>
          </w:p>
          <w:p w14:paraId="16BBB21C" w14:textId="6032291E" w:rsidR="00AA7CD1" w:rsidRPr="00DB484D" w:rsidRDefault="00DB484D" w:rsidP="00DB484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0530CA">
              <w:rPr>
                <w:rFonts w:cstheme="minorHAnsi"/>
                <w:noProof/>
                <w:sz w:val="20"/>
                <w:szCs w:val="20"/>
              </w:rPr>
              <w:t>Pripremiti</w:t>
            </w:r>
            <w:r w:rsidRPr="00E20455">
              <w:rPr>
                <w:rFonts w:cstheme="minorHAnsi"/>
                <w:noProof/>
                <w:sz w:val="20"/>
                <w:szCs w:val="20"/>
              </w:rPr>
              <w:t xml:space="preserve"> radne skele i osigurati funkcionalnost radnog mjesta</w:t>
            </w:r>
          </w:p>
        </w:tc>
      </w:tr>
      <w:tr w:rsidR="00B34D01" w:rsidRPr="00191491" w14:paraId="1D064A17" w14:textId="77777777" w:rsidTr="00273C22">
        <w:trPr>
          <w:trHeight w:val="951"/>
        </w:trPr>
        <w:tc>
          <w:tcPr>
            <w:tcW w:w="1702" w:type="pct"/>
            <w:shd w:val="clear" w:color="auto" w:fill="B8CCE4"/>
            <w:hideMark/>
          </w:tcPr>
          <w:p w14:paraId="305563C5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298" w:type="pct"/>
            <w:gridSpan w:val="3"/>
          </w:tcPr>
          <w:p w14:paraId="56E147A5" w14:textId="77777777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 procesu praćenja kvalitete i uspješnosti izvedbe programa obrazovanja primjenjuju se sljedeće aktivnosti:</w:t>
            </w:r>
          </w:p>
          <w:p w14:paraId="1B865EEF" w14:textId="2D34E15E" w:rsidR="00B34D01" w:rsidRPr="00191491" w:rsidRDefault="00B34D01" w:rsidP="006D6F10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 xml:space="preserve">provodi se istraživanje i anonimno anketiranje polaznika o izvođenju nastave, literaturi i resursima za učenje, strategijama podrške polaznicima, izvođenju i unapređenju procesa učenja i poučavanja, radnom opterećenju polaznika (CSVET), provjerama znanja, te komunikaciji s nastavnicima </w:t>
            </w:r>
          </w:p>
          <w:p w14:paraId="0CF4B013" w14:textId="7F0F4DF1" w:rsidR="00B34D01" w:rsidRPr="00191491" w:rsidRDefault="00B34D01" w:rsidP="006D6F10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>provodi se istraživanje i anketiranje nastavnika o istim pitanjima navedenim u prethodnoj stavci</w:t>
            </w:r>
          </w:p>
          <w:p w14:paraId="221373B0" w14:textId="47AD0B1A" w:rsidR="00B34D01" w:rsidRPr="00191491" w:rsidRDefault="00B34D01" w:rsidP="006D6F10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>provodi se analiza uspjeha, transparentnosti i objektivnosti provjera i ostvarenosti ishoda učenja</w:t>
            </w:r>
          </w:p>
          <w:p w14:paraId="5F49F5E9" w14:textId="546FA92A" w:rsidR="00B34D01" w:rsidRPr="00191491" w:rsidRDefault="00B34D01" w:rsidP="006D6F10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>provodi se analiza materijalnih i kadrovskih uvjeta potrebnih za izvođenje procesa učenja i poučavanja</w:t>
            </w:r>
          </w:p>
          <w:p w14:paraId="336BD6B8" w14:textId="77777777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Rezultatima anketa dobiva se pregled uspješnosti izvedbe programa, kao i procjena kvalitete nastavničkog rada.</w:t>
            </w:r>
          </w:p>
          <w:p w14:paraId="4B1919F9" w14:textId="77777777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color w:val="44546A" w:themeColor="text2"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B34D01" w:rsidRPr="00191491" w14:paraId="5F50F548" w14:textId="77777777" w:rsidTr="00273C22">
        <w:trPr>
          <w:trHeight w:val="513"/>
        </w:trPr>
        <w:tc>
          <w:tcPr>
            <w:tcW w:w="1702" w:type="pct"/>
            <w:shd w:val="clear" w:color="auto" w:fill="B8CCE4"/>
            <w:hideMark/>
          </w:tcPr>
          <w:p w14:paraId="155505A9" w14:textId="77777777" w:rsidR="00B34D01" w:rsidRPr="00191491" w:rsidRDefault="00B34D01" w:rsidP="00F54F86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Datum revizije programa</w:t>
            </w:r>
          </w:p>
        </w:tc>
        <w:tc>
          <w:tcPr>
            <w:tcW w:w="3298" w:type="pct"/>
            <w:gridSpan w:val="3"/>
          </w:tcPr>
          <w:p w14:paraId="79C6EBCC" w14:textId="08DF443D" w:rsidR="00B34D01" w:rsidRPr="00191491" w:rsidRDefault="00B34D01" w:rsidP="00F54F8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bookmarkEnd w:id="0"/>
    </w:tbl>
    <w:p w14:paraId="5EDCFDEF" w14:textId="00F27058" w:rsidR="00B34D01" w:rsidRDefault="00B34D01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587E7D41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6CE338FC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082F55D5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668D8607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7BB9D55D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34543A75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7EDA7138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4DC5ACFC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57413700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0C0D3D8B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2F65174E" w14:textId="77777777" w:rsidR="00D15EBA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15F8D3AD" w14:textId="77777777" w:rsidR="00D15EBA" w:rsidRPr="00191491" w:rsidRDefault="00D15EBA" w:rsidP="00B34D0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1C80B9BB" w14:textId="77777777" w:rsidR="00B34D01" w:rsidRPr="00191491" w:rsidRDefault="00B34D01" w:rsidP="001E71F4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noProof/>
          <w:sz w:val="24"/>
          <w:szCs w:val="24"/>
        </w:rPr>
      </w:pPr>
      <w:r w:rsidRPr="00191491">
        <w:rPr>
          <w:rFonts w:cstheme="minorHAnsi"/>
          <w:b/>
          <w:bCs/>
          <w:noProof/>
          <w:sz w:val="24"/>
          <w:szCs w:val="24"/>
        </w:rPr>
        <w:lastRenderedPageBreak/>
        <w:t xml:space="preserve">MODULI I SKUPOVI ISHODA UČENJA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6"/>
        <w:gridCol w:w="1865"/>
        <w:gridCol w:w="2151"/>
        <w:gridCol w:w="880"/>
        <w:gridCol w:w="1005"/>
        <w:gridCol w:w="718"/>
        <w:gridCol w:w="716"/>
        <w:gridCol w:w="699"/>
        <w:gridCol w:w="1005"/>
      </w:tblGrid>
      <w:tr w:rsidR="00B34D01" w:rsidRPr="00191491" w14:paraId="1EB86B47" w14:textId="77777777" w:rsidTr="0031647F">
        <w:trPr>
          <w:trHeight w:val="552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1620078" w14:textId="77777777" w:rsidR="00B34D01" w:rsidRPr="00191491" w:rsidRDefault="00B34D01" w:rsidP="00F54F86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1" w:name="_Hlk92960607"/>
          </w:p>
          <w:p w14:paraId="77B8C4A5" w14:textId="77777777" w:rsidR="00B34D01" w:rsidRPr="00191491" w:rsidRDefault="00B34D01" w:rsidP="00F54F86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958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065CF1F8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36BB6CAB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1105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F44B117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194A9873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POPIS SKUPOVA ISHODA UČENJA</w:t>
            </w:r>
          </w:p>
        </w:tc>
        <w:tc>
          <w:tcPr>
            <w:tcW w:w="452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DC72621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3C0E9C3A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Razina</w:t>
            </w:r>
          </w:p>
        </w:tc>
        <w:tc>
          <w:tcPr>
            <w:tcW w:w="51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78C278D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76D614D3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CSVET</w:t>
            </w:r>
          </w:p>
        </w:tc>
        <w:tc>
          <w:tcPr>
            <w:tcW w:w="1612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0DE9E33C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60BF1C95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Broj sati</w:t>
            </w:r>
          </w:p>
        </w:tc>
      </w:tr>
      <w:tr w:rsidR="00B34D01" w:rsidRPr="00191491" w14:paraId="063BE9FA" w14:textId="77777777" w:rsidTr="0031647F">
        <w:trPr>
          <w:trHeight w:val="114"/>
        </w:trPr>
        <w:tc>
          <w:tcPr>
            <w:tcW w:w="3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3F852E5" w14:textId="77777777" w:rsidR="00B34D01" w:rsidRPr="00191491" w:rsidRDefault="00B34D01" w:rsidP="00F54F86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890D557" w14:textId="77777777" w:rsidR="00B34D01" w:rsidRPr="00191491" w:rsidRDefault="00B34D01" w:rsidP="00F54F86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1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7551C49" w14:textId="77777777" w:rsidR="00B34D01" w:rsidRPr="00191491" w:rsidRDefault="00B34D01" w:rsidP="00F54F86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572AE067" w14:textId="77777777" w:rsidR="00B34D01" w:rsidRPr="00191491" w:rsidRDefault="00B34D01" w:rsidP="00F54F86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2EFBEFD" w14:textId="77777777" w:rsidR="00B34D01" w:rsidRPr="00191491" w:rsidRDefault="00B34D01" w:rsidP="00F54F86">
            <w:pP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627EB524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VPUP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31F81FFD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UTR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16EFF4B2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SAP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0E8B0498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UKUPNO</w:t>
            </w:r>
          </w:p>
        </w:tc>
      </w:tr>
      <w:tr w:rsidR="008404AA" w:rsidRPr="00191491" w14:paraId="73670852" w14:textId="77777777" w:rsidTr="0031647F">
        <w:trPr>
          <w:trHeight w:val="660"/>
        </w:trPr>
        <w:tc>
          <w:tcPr>
            <w:tcW w:w="357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7C8AEFFE" w14:textId="31BDB2B3" w:rsidR="008404AA" w:rsidRDefault="00C11248" w:rsidP="008404AA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8404AA"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5D875" w14:textId="6AC9FF48" w:rsidR="008404AA" w:rsidRPr="00191491" w:rsidRDefault="008404AA" w:rsidP="00DD724B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Zaštita na radu u poslovima tehnike građenja 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EE0401" w14:textId="1CE08D4D" w:rsidR="008404AA" w:rsidRPr="00191491" w:rsidRDefault="008404AA" w:rsidP="00DD724B">
            <w:pPr>
              <w:spacing w:before="120" w:after="120"/>
              <w:rPr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 xml:space="preserve">Zaštita na radu u poslovima tehnike građenja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1C6BD0" w14:textId="6D998222" w:rsidR="008404AA" w:rsidRPr="00191491" w:rsidRDefault="008404AA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60CF0D" w14:textId="35225746" w:rsidR="008404AA" w:rsidRPr="00191491" w:rsidRDefault="008404AA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F3D9F4" w14:textId="3A0EE0B3" w:rsidR="008404AA" w:rsidRPr="00191491" w:rsidRDefault="00FC7590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FD09E8" w14:textId="0180D817" w:rsidR="008404AA" w:rsidRPr="00191491" w:rsidRDefault="00FC7590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71DFD4" w14:textId="46EE9EA8" w:rsidR="008404AA" w:rsidRPr="00191491" w:rsidRDefault="008404AA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0A48AA0" w14:textId="617E82BE" w:rsidR="008404AA" w:rsidRPr="00191491" w:rsidRDefault="008404AA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B34D01" w:rsidRPr="00191491" w14:paraId="233085F6" w14:textId="77777777" w:rsidTr="0031647F">
        <w:trPr>
          <w:trHeight w:val="794"/>
        </w:trPr>
        <w:tc>
          <w:tcPr>
            <w:tcW w:w="357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8BDC7C" w14:textId="30BE2F9A" w:rsidR="00B34D01" w:rsidRPr="00191491" w:rsidRDefault="008404AA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2</w:t>
            </w:r>
            <w:r w:rsidR="00B34D01"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.</w:t>
            </w:r>
          </w:p>
          <w:p w14:paraId="67965185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C2384E" w14:textId="6B5678F0" w:rsidR="00B34D01" w:rsidRPr="00191491" w:rsidRDefault="00862564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Izvođenje temeljnih tesarskih radova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6CBC6" w14:textId="54EED9C2" w:rsidR="00B34D01" w:rsidRPr="00191491" w:rsidRDefault="00862564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Alati i pribor za izradu tesarskih vezova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F430B0" w14:textId="77777777" w:rsidR="00B34D01" w:rsidRPr="00191491" w:rsidRDefault="00B34D01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FCADE7" w14:textId="1FF38845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A821DA" w14:textId="4615338C" w:rsidR="00B34D01" w:rsidRPr="00191491" w:rsidRDefault="00433CC0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27851A" w14:textId="39159298" w:rsidR="00B34D01" w:rsidRPr="00191491" w:rsidRDefault="00B85625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433CC0"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2A3FA3" w14:textId="430F5E86" w:rsidR="00B34D01" w:rsidRPr="00191491" w:rsidRDefault="00B85625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0D84089" w14:textId="302B194F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B34D01" w:rsidRPr="00191491" w14:paraId="733A3412" w14:textId="77777777" w:rsidTr="0031647F">
        <w:trPr>
          <w:trHeight w:val="794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78FFF11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5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38FAB5" w14:textId="77777777" w:rsidR="00B34D01" w:rsidRPr="00191491" w:rsidRDefault="00B34D01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6A8D3" w14:textId="055B670D" w:rsidR="00B34D01" w:rsidRPr="00191491" w:rsidRDefault="00862564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Vezna sredstva kod izrade tesarskih vezova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B793E5" w14:textId="77777777" w:rsidR="00B34D01" w:rsidRPr="00191491" w:rsidRDefault="00B34D01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1B1F3" w14:textId="227B1E7D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04978F" w14:textId="5248AC94" w:rsidR="00B34D01" w:rsidRPr="00191491" w:rsidRDefault="00B873E5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373272" w14:textId="3E7CF3CB" w:rsidR="00B34D01" w:rsidRPr="00191491" w:rsidRDefault="00CB7016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B873E5"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73606" w14:textId="776880D9" w:rsidR="00B34D01" w:rsidRPr="00191491" w:rsidRDefault="00CB7016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300729F" w14:textId="59DEB6D7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B34D01" w:rsidRPr="00191491" w14:paraId="5ED7688D" w14:textId="77777777" w:rsidTr="0031647F">
        <w:trPr>
          <w:trHeight w:val="794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AEC8F8D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5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BD531" w14:textId="77777777" w:rsidR="00B34D01" w:rsidRPr="00191491" w:rsidRDefault="00B34D01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E586B" w14:textId="27C86576" w:rsidR="00B34D01" w:rsidRPr="00191491" w:rsidRDefault="00862564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Tehnologija izrade tesarskih vezova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D2F3BE" w14:textId="77777777" w:rsidR="00B34D01" w:rsidRPr="00191491" w:rsidRDefault="00B34D01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DD6D0E" w14:textId="03E80E01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AD924C" w14:textId="030E691D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BB4258"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D229C8" w14:textId="352184CB" w:rsidR="00B34D01" w:rsidRPr="00191491" w:rsidRDefault="00BB4258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998BAA" w14:textId="50FEF059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D8FC078" w14:textId="6BA8AA89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50</w:t>
            </w:r>
          </w:p>
        </w:tc>
      </w:tr>
      <w:tr w:rsidR="00B34D01" w:rsidRPr="00191491" w14:paraId="3FAAAFAF" w14:textId="77777777" w:rsidTr="0031647F">
        <w:trPr>
          <w:trHeight w:val="794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08D2C277" w14:textId="77777777" w:rsidR="00B34D01" w:rsidRPr="00191491" w:rsidRDefault="00B34D01" w:rsidP="00F54F8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5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B0F86" w14:textId="77777777" w:rsidR="00B34D01" w:rsidRPr="00191491" w:rsidRDefault="00B34D01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0F3550" w14:textId="5BA10025" w:rsidR="00B34D01" w:rsidRPr="00191491" w:rsidRDefault="00862564" w:rsidP="00DD724B">
            <w:pPr>
              <w:spacing w:before="120" w:after="12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sz w:val="20"/>
                <w:szCs w:val="20"/>
                <w:lang w:val="hr-HR"/>
              </w:rPr>
              <w:t>Izvedba tesarskih vezova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D094B" w14:textId="77777777" w:rsidR="00B34D01" w:rsidRPr="00191491" w:rsidRDefault="00B34D01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DA43CF" w14:textId="7B32E10E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683391" w14:textId="34576050" w:rsidR="00B34D01" w:rsidRPr="00191491" w:rsidRDefault="00B34D01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B6253D"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8F1394" w14:textId="6D718C93" w:rsidR="00B34D01" w:rsidRPr="00191491" w:rsidRDefault="00A2071D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EEB655" w14:textId="445E5155" w:rsidR="00B34D01" w:rsidRPr="00191491" w:rsidRDefault="005B6DE5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CD5C31B" w14:textId="1952850F" w:rsidR="00B34D01" w:rsidRPr="00191491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75</w:t>
            </w:r>
          </w:p>
        </w:tc>
      </w:tr>
      <w:tr w:rsidR="00862564" w:rsidRPr="00191491" w14:paraId="1E46938E" w14:textId="77777777" w:rsidTr="0031647F">
        <w:trPr>
          <w:trHeight w:val="349"/>
        </w:trPr>
        <w:tc>
          <w:tcPr>
            <w:tcW w:w="2872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FA5B93" w14:textId="77777777" w:rsidR="00862564" w:rsidRPr="005561A8" w:rsidRDefault="00862564" w:rsidP="00DD724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5561A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                                                                                       Ukupno: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97BD10" w14:textId="4A73085D" w:rsidR="00862564" w:rsidRPr="005561A8" w:rsidRDefault="001D4BC5" w:rsidP="00DD724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3D0486" w14:textId="0A2005A8" w:rsidR="00862564" w:rsidRPr="005561A8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5561A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5</w:t>
            </w:r>
            <w:r w:rsidR="00DF2F8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E3873D" w14:textId="5F41374C" w:rsidR="00862564" w:rsidRPr="005561A8" w:rsidRDefault="008459CA" w:rsidP="00DD724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5561A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10</w:t>
            </w:r>
            <w:r w:rsidR="00A02F99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C7DA9F" w14:textId="71C73341" w:rsidR="00862564" w:rsidRPr="005561A8" w:rsidRDefault="00F41FDB" w:rsidP="00DD724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4</w:t>
            </w:r>
            <w:r w:rsidR="00B54B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1AC6BB" w14:textId="0B37D64B" w:rsidR="00862564" w:rsidRPr="005561A8" w:rsidRDefault="00862564" w:rsidP="00DD724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highlight w:val="yellow"/>
                <w:lang w:val="hr-HR"/>
              </w:rPr>
            </w:pPr>
            <w:r w:rsidRPr="005561A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2</w:t>
            </w:r>
            <w:r w:rsidR="00BC5DD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00</w:t>
            </w:r>
          </w:p>
        </w:tc>
      </w:tr>
    </w:tbl>
    <w:bookmarkEnd w:id="1"/>
    <w:p w14:paraId="14977B18" w14:textId="77777777" w:rsidR="00B34D01" w:rsidRPr="00191491" w:rsidRDefault="00B34D01" w:rsidP="00B34D01">
      <w:pPr>
        <w:spacing w:after="0" w:line="240" w:lineRule="auto"/>
        <w:jc w:val="both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191491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VPUP – vođeni proces učenja i poučavanja     </w:t>
      </w:r>
    </w:p>
    <w:p w14:paraId="1259F4AE" w14:textId="77777777" w:rsidR="00B34D01" w:rsidRPr="00191491" w:rsidRDefault="00B34D01" w:rsidP="00B34D01">
      <w:pPr>
        <w:spacing w:after="0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191491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UTR – učenje temeljeno na radu </w:t>
      </w:r>
    </w:p>
    <w:p w14:paraId="200C6A17" w14:textId="0CBD7274" w:rsidR="00B34D01" w:rsidRPr="00191491" w:rsidRDefault="00B34D01" w:rsidP="00B34D01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191491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SAP– samostalne aktivnosti</w:t>
      </w:r>
      <w:r w:rsidR="001E71F4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 </w:t>
      </w:r>
      <w:r w:rsidRPr="00191491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polaznika</w:t>
      </w:r>
    </w:p>
    <w:p w14:paraId="174EB4A6" w14:textId="77777777" w:rsidR="00B34D01" w:rsidRDefault="00B34D01" w:rsidP="00B34D01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06262BCE" w14:textId="77777777" w:rsidR="00141086" w:rsidRPr="00191491" w:rsidRDefault="00141086" w:rsidP="00B34D01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4174F1F0" w14:textId="77777777" w:rsidR="00B34D01" w:rsidRDefault="00B34D01" w:rsidP="001E71F4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noProof/>
          <w:sz w:val="24"/>
          <w:szCs w:val="24"/>
        </w:rPr>
      </w:pPr>
      <w:r w:rsidRPr="00191491">
        <w:rPr>
          <w:rFonts w:cstheme="minorHAnsi"/>
          <w:b/>
          <w:bCs/>
          <w:noProof/>
          <w:sz w:val="24"/>
          <w:szCs w:val="24"/>
        </w:rPr>
        <w:t>RAZRADA MODULA I SKUPOVA ISHODA UČENJA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048"/>
        <w:gridCol w:w="2621"/>
        <w:gridCol w:w="2623"/>
      </w:tblGrid>
      <w:tr w:rsidR="00141086" w:rsidRPr="00191491" w14:paraId="62FAA533" w14:textId="77777777" w:rsidTr="0031647F">
        <w:trPr>
          <w:trHeight w:val="558"/>
        </w:trPr>
        <w:tc>
          <w:tcPr>
            <w:tcW w:w="1261" w:type="pc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C4C407A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3739" w:type="pct"/>
            <w:gridSpan w:val="3"/>
            <w:vAlign w:val="center"/>
          </w:tcPr>
          <w:p w14:paraId="045243AB" w14:textId="5CA3BD50" w:rsidR="00141086" w:rsidRPr="00191491" w:rsidRDefault="00141086" w:rsidP="00471EDA">
            <w:pPr>
              <w:spacing w:before="60" w:after="60" w:line="240" w:lineRule="auto"/>
              <w:ind w:hanging="109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Zaštita na radu u poslovima tehnike građenja</w:t>
            </w:r>
          </w:p>
        </w:tc>
      </w:tr>
      <w:tr w:rsidR="00141086" w:rsidRPr="00191491" w14:paraId="74FE89FD" w14:textId="77777777" w:rsidTr="0031647F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4A08A91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3739" w:type="pct"/>
            <w:gridSpan w:val="3"/>
            <w:vAlign w:val="center"/>
          </w:tcPr>
          <w:p w14:paraId="5DF0ABE0" w14:textId="77777777" w:rsidR="00141086" w:rsidRPr="00191491" w:rsidRDefault="00141086" w:rsidP="00471EDA">
            <w:pPr>
              <w:spacing w:after="0"/>
              <w:ind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</w:p>
        </w:tc>
      </w:tr>
      <w:tr w:rsidR="00141086" w:rsidRPr="00191491" w14:paraId="72832A62" w14:textId="77777777" w:rsidTr="0031647F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400920A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3739" w:type="pct"/>
            <w:gridSpan w:val="3"/>
            <w:vAlign w:val="center"/>
          </w:tcPr>
          <w:p w14:paraId="7093D5EF" w14:textId="3539885A" w:rsidR="003F15FD" w:rsidRPr="00CF5C47" w:rsidRDefault="00E03396" w:rsidP="00CF5C47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7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</w:p>
        </w:tc>
      </w:tr>
      <w:tr w:rsidR="00141086" w:rsidRPr="00191491" w14:paraId="3F7902D1" w14:textId="77777777" w:rsidTr="0031647F">
        <w:trPr>
          <w:trHeight w:val="558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CFDD57C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3739" w:type="pct"/>
            <w:gridSpan w:val="3"/>
            <w:vAlign w:val="center"/>
          </w:tcPr>
          <w:p w14:paraId="20F3AE78" w14:textId="14FC829F" w:rsidR="00141086" w:rsidRPr="00191491" w:rsidRDefault="00CF5C47" w:rsidP="00471EDA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1</w:t>
            </w:r>
            <w:r w:rsidR="00141086"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141086" w:rsidRPr="00191491" w14:paraId="73530086" w14:textId="77777777" w:rsidTr="0031647F">
        <w:tc>
          <w:tcPr>
            <w:tcW w:w="1261" w:type="pct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06DE1DF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050" w:type="pc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27EE89A" w14:textId="77777777" w:rsidR="00141086" w:rsidRPr="00191491" w:rsidRDefault="00141086" w:rsidP="00471ED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1344" w:type="pct"/>
            <w:shd w:val="clear" w:color="auto" w:fill="8EAADB" w:themeFill="accent1" w:themeFillTint="99"/>
            <w:vAlign w:val="center"/>
          </w:tcPr>
          <w:p w14:paraId="49AE2573" w14:textId="77777777" w:rsidR="00141086" w:rsidRPr="00191491" w:rsidRDefault="00141086" w:rsidP="00471ED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1344" w:type="pct"/>
            <w:shd w:val="clear" w:color="auto" w:fill="8EAADB" w:themeFill="accent1" w:themeFillTint="99"/>
            <w:vAlign w:val="center"/>
          </w:tcPr>
          <w:p w14:paraId="38DF8DE3" w14:textId="77777777" w:rsidR="00141086" w:rsidRPr="00191491" w:rsidRDefault="00141086" w:rsidP="00471ED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141086" w:rsidRPr="00191491" w14:paraId="5892FD23" w14:textId="77777777" w:rsidTr="0031647F">
        <w:trPr>
          <w:trHeight w:val="540"/>
        </w:trPr>
        <w:tc>
          <w:tcPr>
            <w:tcW w:w="1261" w:type="pct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2480452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50" w:type="pct"/>
            <w:tcMar>
              <w:left w:w="57" w:type="dxa"/>
              <w:right w:w="57" w:type="dxa"/>
            </w:tcMar>
            <w:vAlign w:val="center"/>
          </w:tcPr>
          <w:p w14:paraId="2FDAB081" w14:textId="15A8B2CE" w:rsidR="00141086" w:rsidRPr="00191491" w:rsidRDefault="00141086" w:rsidP="00471EDA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 sati (</w:t>
            </w:r>
            <w:r w:rsidR="001E2386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0%)</w:t>
            </w:r>
          </w:p>
        </w:tc>
        <w:tc>
          <w:tcPr>
            <w:tcW w:w="1344" w:type="pct"/>
            <w:vAlign w:val="center"/>
          </w:tcPr>
          <w:p w14:paraId="73B22239" w14:textId="4C1D7EBE" w:rsidR="00141086" w:rsidRPr="00191491" w:rsidRDefault="00141086" w:rsidP="00471EDA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 sati (</w:t>
            </w:r>
            <w:r w:rsidR="001E2386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  <w:r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0%)</w:t>
            </w:r>
          </w:p>
        </w:tc>
        <w:tc>
          <w:tcPr>
            <w:tcW w:w="1344" w:type="pct"/>
            <w:vAlign w:val="center"/>
          </w:tcPr>
          <w:p w14:paraId="13D7CAFD" w14:textId="60D61265" w:rsidR="00141086" w:rsidRPr="00191491" w:rsidRDefault="00526B1D" w:rsidP="00471EDA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  <w:r w:rsidR="00141086"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 xml:space="preserve"> (</w:t>
            </w:r>
            <w:r w:rsidR="003A0EF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</w:t>
            </w:r>
            <w:r w:rsidR="00141086" w:rsidRPr="00191491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0%)</w:t>
            </w:r>
          </w:p>
        </w:tc>
      </w:tr>
      <w:tr w:rsidR="00141086" w:rsidRPr="00191491" w14:paraId="341E669A" w14:textId="77777777" w:rsidTr="0031647F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A060E85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7567BFE2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28392A74" w14:textId="77777777" w:rsidR="00141086" w:rsidRPr="00191491" w:rsidRDefault="00141086" w:rsidP="00471EDA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141086" w:rsidRPr="00191491" w14:paraId="42110A3D" w14:textId="77777777" w:rsidTr="0031647F">
        <w:trPr>
          <w:trHeight w:val="626"/>
        </w:trPr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D530035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 xml:space="preserve">Cilj (opis) modula 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443BB810" w14:textId="7BA8D7C4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Cilj ovog modula je osposobiti polaznike za primjenu sustava zaštite na radu tijekom građenja, razlikovanje opasnosti i štetnosti za zdravlje ljudi, primjenu osobne zaštitne opreme i osnovnih postupaka prve pomoći u slučaju nezgoda na gradilištu. </w:t>
            </w:r>
          </w:p>
        </w:tc>
      </w:tr>
      <w:tr w:rsidR="00141086" w:rsidRPr="00191491" w14:paraId="7F461590" w14:textId="77777777" w:rsidTr="0031647F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2C2AA7E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21135F92" w14:textId="3B72BB23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pravila, obveze i odgovornosti poslodavaca i radnika u sustavu zaštite na radu, vrste opasnosti i štetnosti, postupci zaštite na radu, osobna zaštitna sredstva, oprema, prva pomoć</w:t>
            </w:r>
          </w:p>
        </w:tc>
      </w:tr>
      <w:tr w:rsidR="00141086" w:rsidRPr="00191491" w14:paraId="50CBE3E7" w14:textId="77777777" w:rsidTr="0031647F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EB637FD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6F8EB65B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Učenje temeljeno na radu provodi se kroz dva oblika:</w:t>
            </w:r>
          </w:p>
          <w:p w14:paraId="50F6ABE8" w14:textId="77777777" w:rsidR="00141086" w:rsidRPr="00191491" w:rsidRDefault="00141086" w:rsidP="006D6F10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>integrirano u mikrokvalifikaciju kroz rad na situacijskoj i problemskoj nastavi u školskim specijaliziranim prostorima (simuliranim objektima)</w:t>
            </w:r>
          </w:p>
          <w:p w14:paraId="222DBE06" w14:textId="77777777" w:rsidR="00141086" w:rsidRPr="00191491" w:rsidRDefault="00141086" w:rsidP="006D6F10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>učenje na radnome mjestu u prostorima specijaliziranima za rad (prostorima poslodavaca ili regionalnim centrima kompetentnosti).</w:t>
            </w:r>
          </w:p>
          <w:p w14:paraId="4FDF9E62" w14:textId="77777777" w:rsidR="00141086" w:rsidRPr="00191491" w:rsidRDefault="00141086" w:rsidP="00471EDA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 xml:space="preserve">Polaznici se postupno uvode u posao te u ograničenom obujmu sudjeluju u radnom procesu u kontroliranim uvjetima uz mentora. </w:t>
            </w:r>
          </w:p>
        </w:tc>
      </w:tr>
      <w:tr w:rsidR="00141086" w:rsidRPr="00191491" w14:paraId="6607B220" w14:textId="77777777" w:rsidTr="0031647F">
        <w:tc>
          <w:tcPr>
            <w:tcW w:w="126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8F2E7A4" w14:textId="77777777" w:rsidR="00141086" w:rsidRPr="00191491" w:rsidRDefault="00141086" w:rsidP="0047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</w:tcPr>
          <w:p w14:paraId="59AD466F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91491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Literatura za polaznike :</w:t>
            </w:r>
          </w:p>
          <w:p w14:paraId="03D941C0" w14:textId="77777777" w:rsidR="00141086" w:rsidRDefault="00B015E4" w:rsidP="00471EDA">
            <w:pPr>
              <w:tabs>
                <w:tab w:val="left" w:pos="2820"/>
              </w:tabs>
              <w:spacing w:after="0"/>
              <w:rPr>
                <w:rStyle w:val="cf01"/>
              </w:rPr>
            </w:pPr>
            <w:r>
              <w:rPr>
                <w:rStyle w:val="cf01"/>
              </w:rPr>
              <w:t>Interna skripta ustanove.</w:t>
            </w:r>
          </w:p>
          <w:p w14:paraId="6773F194" w14:textId="46B8E8AE" w:rsidR="004409ED" w:rsidRPr="00191491" w:rsidRDefault="004409ED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4409E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Pravilnici i drugi aktualni podzakonski akti i zakonski propisi</w:t>
            </w:r>
          </w:p>
        </w:tc>
      </w:tr>
    </w:tbl>
    <w:p w14:paraId="50495D06" w14:textId="77777777" w:rsidR="00141086" w:rsidRPr="00191491" w:rsidRDefault="00141086" w:rsidP="00141086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141086" w:rsidRPr="00191491" w14:paraId="15BA75A1" w14:textId="77777777" w:rsidTr="00BE76F6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982A27F" w14:textId="4431C388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83666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13A0AA85" w14:textId="50AD8321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Zaštita na radu u poslovima tehnike građenja</w:t>
            </w:r>
            <w:r w:rsidR="00615773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, 1 CSVET</w:t>
            </w:r>
          </w:p>
        </w:tc>
      </w:tr>
      <w:tr w:rsidR="00141086" w:rsidRPr="00191491" w14:paraId="71C5383C" w14:textId="77777777" w:rsidTr="00471EDA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D3F55A4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141086" w:rsidRPr="00191491" w14:paraId="3335F57F" w14:textId="77777777" w:rsidTr="00471ED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60B56D3" w14:textId="77777777" w:rsidR="00141086" w:rsidRPr="00191491" w:rsidRDefault="00141086" w:rsidP="00471EDA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Objasniti pravila, obveze i odgovornosti poslodavaca i radnika u sustavu zaštite na radu</w:t>
            </w:r>
          </w:p>
          <w:p w14:paraId="6C0EAE66" w14:textId="77777777" w:rsidR="00141086" w:rsidRPr="00191491" w:rsidRDefault="00141086" w:rsidP="00471EDA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Razlikovati vrste opasnosti i štetnosti za čovjeka tijekom gradnje</w:t>
            </w:r>
          </w:p>
          <w:p w14:paraId="0A455F6B" w14:textId="77777777" w:rsidR="00141086" w:rsidRPr="00191491" w:rsidRDefault="00141086" w:rsidP="00471EDA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Opisati postupke zaštite na radu tijekom gradnje</w:t>
            </w:r>
          </w:p>
          <w:p w14:paraId="226A2FC4" w14:textId="77777777" w:rsidR="00141086" w:rsidRPr="00191491" w:rsidRDefault="00141086" w:rsidP="00471EDA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Nabrojati osobna zaštitna sredstva i opremu tijekom gradnje</w:t>
            </w:r>
          </w:p>
          <w:p w14:paraId="5EB725E7" w14:textId="77777777" w:rsidR="00141086" w:rsidRPr="00191491" w:rsidRDefault="00141086" w:rsidP="00471EDA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Demonstrirati osnovne postupke pružanja prve pomoći</w:t>
            </w:r>
          </w:p>
        </w:tc>
      </w:tr>
      <w:tr w:rsidR="00141086" w:rsidRPr="00191491" w14:paraId="057FD89C" w14:textId="77777777" w:rsidTr="00471EDA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817D62A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141086" w:rsidRPr="00191491" w14:paraId="5E0017B4" w14:textId="77777777" w:rsidTr="00471ED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D96505D" w14:textId="77777777" w:rsidR="00B91430" w:rsidRPr="00B91430" w:rsidRDefault="00B91430" w:rsidP="00B9143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B9143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Dominantni nastavni sustav za ovaj skup ishoda učenja je heuristička nastava. </w:t>
            </w:r>
          </w:p>
          <w:p w14:paraId="5A95AF70" w14:textId="77777777" w:rsidR="00B91430" w:rsidRPr="00B91430" w:rsidRDefault="00B91430" w:rsidP="00B9143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B9143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Na početku nastavnik upoznaje polaznike s pravilima, obvezama i odgovornostima poslodavaca i radnika u sustavu zaštite na radu, vrstama opasnosti i štetnosti tijekom gradnje te postupcima zaštite na radu. Rasprave se provode kako bi se potaknula interakcija među polaznicima te kako bi se raspravljalo o primjeni teorije u stvarnim situacijama i rješavanju problema.</w:t>
            </w:r>
          </w:p>
          <w:p w14:paraId="4E8EF955" w14:textId="7788D1BB" w:rsidR="00141086" w:rsidRPr="00514386" w:rsidRDefault="00B91430" w:rsidP="00B9143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B9143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Učenje temeljeno na radu obuhvaća primjenu teorijskih znanja u praksi, a fokus je na nabrojanim osobnim zaštitnim sredstvima i opremi tijekom gradnje te na demonstraciji osnovnih postupaka pružanja prve pomoći. Polaznici će imati priliku isprobati različite vrste zaštitne opreme i sredstava te se uvježbati u pružanju prve pomoći u realnim radnim situacijama što im omogućuje stjecanje znanja i vještina potrebnih za sigurno i odgovorno obavljanje poslova u području tehnike građenja</w:t>
            </w:r>
            <w:r w:rsidR="00DC555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.</w:t>
            </w:r>
          </w:p>
        </w:tc>
      </w:tr>
      <w:tr w:rsidR="00141086" w:rsidRPr="00191491" w14:paraId="515AFF32" w14:textId="77777777" w:rsidTr="00471EDA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49A4ED3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6ECEC6D9" w14:textId="77777777" w:rsidR="00141086" w:rsidRPr="006D6F10" w:rsidRDefault="0014108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Pravila, obveze i odgovornosti poslodavaca i radnika u sustavu zaštite na radu</w:t>
            </w:r>
          </w:p>
          <w:p w14:paraId="0DAF56A4" w14:textId="77777777" w:rsidR="00141086" w:rsidRPr="006D6F10" w:rsidRDefault="0014108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Vrste opasnosti i štetnosti za čovjeka tijekom gradnje</w:t>
            </w:r>
          </w:p>
          <w:p w14:paraId="1A9B82F5" w14:textId="77777777" w:rsidR="00141086" w:rsidRPr="006D6F10" w:rsidRDefault="0014108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Postupci zaštite na radu tijekom gradnje</w:t>
            </w:r>
          </w:p>
          <w:p w14:paraId="5AFBBF61" w14:textId="77777777" w:rsidR="00141086" w:rsidRPr="006D6F10" w:rsidRDefault="0014108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Osobna zaštitna sredstva i oprema tijekom gradnje</w:t>
            </w:r>
          </w:p>
          <w:p w14:paraId="06E9C5EE" w14:textId="77777777" w:rsidR="00141086" w:rsidRPr="006D6F10" w:rsidRDefault="0014108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Pružanje prve pomoći tijekom građevinskih radova</w:t>
            </w:r>
          </w:p>
        </w:tc>
      </w:tr>
      <w:tr w:rsidR="00141086" w:rsidRPr="00191491" w14:paraId="47611996" w14:textId="77777777" w:rsidTr="00471EDA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AFD02CC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141086" w:rsidRPr="00191491" w14:paraId="6AAB9AAD" w14:textId="77777777" w:rsidTr="00471ED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31F6249" w14:textId="77777777" w:rsidR="00141086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D7079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 ishoda učenja i pripadajući ishodi učenja provjeravaju se projektnim zadatkom, vrednovanjem postupaka i rezultata aktivnosti, a na temelju unaprijed definiranih elemenata i kriterija vrednovanja.</w:t>
            </w:r>
          </w:p>
          <w:p w14:paraId="160A7FB6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2BD21FE4" w14:textId="4A70BB45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36504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Primje</w:t>
            </w:r>
            <w:r w:rsidR="00E21CF8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r</w:t>
            </w:r>
            <w:r w:rsidRPr="0036504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zadatka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Polaznik će izraditi plan zaštite na radu za fiktivni građevinski projekt. Plan će uključivati identifikaciju potencijalnih opasnosti i štetnosti po radnike, određivanje mjera zaštite te nabavku odgovarajuće osobne zaštitne opreme i zaštitinih sredstava. Polaznik će predstaviti svoj plan pred ostalim polaznicima te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lastRenderedPageBreak/>
              <w:t>argumentirati svoje odluke, koje moraju biti usklađene s pravilima, obvezama i odgovornosti poslodavca i radnika u sustavu zaštite na radu. Vrednovat će se kvaliteta plana te sposobnost polaznika da argumentirano objasni svoje odluke i pristup zaštiti na radu. Na kraju će polaznik na lutki pokazati osnovne postupke pružanja prve pomoći.</w:t>
            </w:r>
          </w:p>
          <w:p w14:paraId="371E3F33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4"/>
              <w:gridCol w:w="1417"/>
            </w:tblGrid>
            <w:tr w:rsidR="00141086" w:rsidRPr="00191491" w14:paraId="3303D307" w14:textId="77777777" w:rsidTr="00471E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1E6B6B69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Elementi vrednovanja</w:t>
                  </w:r>
                </w:p>
              </w:tc>
              <w:tc>
                <w:tcPr>
                  <w:tcW w:w="1417" w:type="dxa"/>
                </w:tcPr>
                <w:p w14:paraId="1A04537E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141086" w:rsidRPr="00191491" w14:paraId="53B1267E" w14:textId="77777777" w:rsidTr="00471E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34C38D9C" w14:textId="77777777" w:rsidR="00141086" w:rsidRPr="00191491" w:rsidRDefault="00141086" w:rsidP="00471EDA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Identifikacija opasnosti i štetnosti</w:t>
                  </w:r>
                </w:p>
              </w:tc>
              <w:tc>
                <w:tcPr>
                  <w:tcW w:w="1417" w:type="dxa"/>
                </w:tcPr>
                <w:p w14:paraId="4D1C59E3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35</w:t>
                  </w:r>
                </w:p>
              </w:tc>
            </w:tr>
            <w:tr w:rsidR="00141086" w:rsidRPr="00191491" w14:paraId="26089974" w14:textId="77777777" w:rsidTr="00471E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4E1E7F1F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Određivanje mjera zaštite i zaštitne opreme</w:t>
                  </w:r>
                </w:p>
              </w:tc>
              <w:tc>
                <w:tcPr>
                  <w:tcW w:w="1417" w:type="dxa"/>
                </w:tcPr>
                <w:p w14:paraId="02FFAFD1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35</w:t>
                  </w:r>
                </w:p>
              </w:tc>
            </w:tr>
            <w:tr w:rsidR="00141086" w:rsidRPr="00191491" w14:paraId="6DEC88BF" w14:textId="77777777" w:rsidTr="00471E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32F3B748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Argumentacija</w:t>
                  </w:r>
                </w:p>
              </w:tc>
              <w:tc>
                <w:tcPr>
                  <w:tcW w:w="1417" w:type="dxa"/>
                </w:tcPr>
                <w:p w14:paraId="4ACB2238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141086" w:rsidRPr="00191491" w14:paraId="4E0562BF" w14:textId="77777777" w:rsidTr="00471E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2646EF64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Usklađivanje s pravilima</w:t>
                  </w:r>
                </w:p>
              </w:tc>
              <w:tc>
                <w:tcPr>
                  <w:tcW w:w="1417" w:type="dxa"/>
                </w:tcPr>
                <w:p w14:paraId="0A5A874E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141086" w:rsidRPr="00191491" w14:paraId="1D4C7505" w14:textId="77777777" w:rsidTr="00471E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3FAA280E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Demonstracija pružanja prve pomoći</w:t>
                  </w:r>
                </w:p>
              </w:tc>
              <w:tc>
                <w:tcPr>
                  <w:tcW w:w="1417" w:type="dxa"/>
                </w:tcPr>
                <w:p w14:paraId="7DCF85C9" w14:textId="77777777" w:rsidR="00141086" w:rsidRPr="00191491" w:rsidRDefault="00141086" w:rsidP="00471EDA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</w:tbl>
          <w:p w14:paraId="1932042E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2ED71781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Kriteriji vrednovanja</w:t>
            </w:r>
          </w:p>
          <w:p w14:paraId="0CAD6B96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Od 0 do 75 boda ne zadovoljava.</w:t>
            </w:r>
          </w:p>
          <w:p w14:paraId="7405040C" w14:textId="77777777" w:rsidR="00141086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Od 76 do 150 boda zadovoljava.</w:t>
            </w:r>
          </w:p>
          <w:p w14:paraId="7F794727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tr w:rsidR="00141086" w:rsidRPr="00191491" w14:paraId="1530DA05" w14:textId="77777777" w:rsidTr="00471EDA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459D442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141086" w:rsidRPr="00191491" w14:paraId="0C187E2E" w14:textId="77777777" w:rsidTr="00471ED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E28B6D4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4AFAA1A8" w14:textId="77777777" w:rsidR="00141086" w:rsidRPr="00191491" w:rsidRDefault="00141086" w:rsidP="00471EDA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22AD5D84" w14:textId="77777777" w:rsidR="00141086" w:rsidRPr="00191491" w:rsidRDefault="00141086" w:rsidP="00141086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p w14:paraId="29CA9B67" w14:textId="77777777" w:rsidR="00141086" w:rsidRDefault="00141086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1E84A8DA" w14:textId="77777777" w:rsidR="007E544F" w:rsidRDefault="007E544F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1CE7B3CD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3D8C1C2D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0513123E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1993ABB4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7B74A4BD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6AA03343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190031D6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39B2BD9E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6F1493FF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7A463088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5D1AB712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391A4870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32640C1B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16C9D162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495DDC6B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5C61D1E2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3F3C5CDF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48EE934B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1D5F259E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62D8B61F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0D439F06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12C8EED5" w14:textId="77777777" w:rsidR="00D15EBA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p w14:paraId="29769BDD" w14:textId="77777777" w:rsidR="00D15EBA" w:rsidRPr="00191491" w:rsidRDefault="00D15EBA" w:rsidP="00141086">
      <w:pPr>
        <w:pStyle w:val="ListParagraph"/>
        <w:ind w:left="357"/>
        <w:rPr>
          <w:rFonts w:cstheme="minorHAnsi"/>
          <w:b/>
          <w:bCs/>
          <w:noProof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862564" w:rsidRPr="00191491" w14:paraId="17A1E2B2" w14:textId="77777777" w:rsidTr="00F54F86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E724F6A" w14:textId="77777777" w:rsidR="00862564" w:rsidRPr="00191491" w:rsidRDefault="00862564" w:rsidP="0086256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2" w:name="_Hlk109028937"/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25D7D6F" w14:textId="68818B9C" w:rsidR="00862564" w:rsidRPr="00191491" w:rsidRDefault="00862564" w:rsidP="00862564">
            <w:pPr>
              <w:spacing w:before="60" w:after="60" w:line="240" w:lineRule="auto"/>
              <w:ind w:hanging="109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b/>
                <w:bCs/>
                <w:sz w:val="20"/>
                <w:szCs w:val="20"/>
                <w:lang w:val="hr-HR"/>
              </w:rPr>
              <w:t>Izvođenje temeljnih tesarskih radova</w:t>
            </w:r>
          </w:p>
        </w:tc>
      </w:tr>
      <w:tr w:rsidR="00B34D01" w:rsidRPr="00191491" w14:paraId="34272EBB" w14:textId="77777777" w:rsidTr="00F54F86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8827233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7F63D674" w14:textId="77777777" w:rsidR="00B34D01" w:rsidRPr="00191491" w:rsidRDefault="00B34D01" w:rsidP="00F54F86">
            <w:pPr>
              <w:spacing w:after="0"/>
              <w:ind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</w:p>
        </w:tc>
      </w:tr>
      <w:tr w:rsidR="00B34D01" w:rsidRPr="00191491" w14:paraId="1C402E25" w14:textId="77777777" w:rsidTr="00F54F86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E3888E2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1B9F0DA0" w14:textId="601AF4F5" w:rsidR="002016F1" w:rsidRDefault="00E03396" w:rsidP="002016F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hyperlink r:id="rId28" w:history="1">
              <w:r w:rsidRPr="00954123">
                <w:rPr>
                  <w:rStyle w:val="Hyperlink"/>
                  <w:rFonts w:asciiTheme="minorHAnsi" w:hAnsiTheme="minorHAnsi" w:cstheme="minorHAnsi"/>
                  <w:iCs/>
                  <w:noProof/>
                  <w:sz w:val="20"/>
                  <w:szCs w:val="20"/>
                  <w:lang w:val="hr-HR"/>
                </w:rPr>
                <w:t>https://hko.srce.hr/registar/skup-ishoda-ucenja/detalji/11772</w:t>
              </w:r>
            </w:hyperlink>
          </w:p>
          <w:p w14:paraId="537F7D78" w14:textId="77777777" w:rsidR="00E03396" w:rsidRDefault="00E03396" w:rsidP="00E0339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9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https://hko.srce.hr/registar/skup-ishoda-ucenja/detalji/11773</w:t>
              </w:r>
            </w:hyperlink>
          </w:p>
          <w:p w14:paraId="40A34429" w14:textId="77777777" w:rsidR="00E03396" w:rsidRDefault="00E03396" w:rsidP="00E0339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30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https://hko.srce.hr/registar/skup-ishoda-ucenja/detalji/11774</w:t>
              </w:r>
            </w:hyperlink>
          </w:p>
          <w:p w14:paraId="39E834D9" w14:textId="43F1391D" w:rsidR="00E03396" w:rsidRPr="00E03396" w:rsidRDefault="00E03396" w:rsidP="00E03396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31" w:history="1">
              <w:r w:rsidRPr="00954123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https://hko.srce.hr/registar/skup-ishoda-ucenja/detalji/11750</w:t>
              </w:r>
            </w:hyperlink>
          </w:p>
        </w:tc>
      </w:tr>
      <w:tr w:rsidR="00B34D01" w:rsidRPr="00191491" w14:paraId="139B1168" w14:textId="77777777" w:rsidTr="00F54F86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536F597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08788BE2" w14:textId="68EA2486" w:rsidR="00B34D01" w:rsidRPr="00191491" w:rsidRDefault="00862564" w:rsidP="00F54F86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7</w:t>
            </w:r>
            <w:r w:rsidR="00B34D01"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B34D01" w:rsidRPr="00191491" w14:paraId="5913DDFD" w14:textId="77777777" w:rsidTr="00F54F86">
        <w:tc>
          <w:tcPr>
            <w:tcW w:w="2395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EF76E04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54461E0" w14:textId="77777777" w:rsidR="00B34D01" w:rsidRPr="00191491" w:rsidRDefault="00B34D01" w:rsidP="00F54F8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1B6BA0B9" w14:textId="77777777" w:rsidR="00B34D01" w:rsidRPr="00191491" w:rsidRDefault="00B34D01" w:rsidP="00F54F8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0B01A497" w14:textId="77777777" w:rsidR="00B34D01" w:rsidRPr="00191491" w:rsidRDefault="00B34D01" w:rsidP="00F54F8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B34D01" w:rsidRPr="00191491" w14:paraId="6B0E669B" w14:textId="77777777" w:rsidTr="00F54F86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A382865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3" w:name="_Hlk106011106"/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0772A3B4" w14:textId="27A62B41" w:rsidR="00B34D01" w:rsidRPr="00191491" w:rsidRDefault="000E6DA7" w:rsidP="00306EBC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  <w:r w:rsidR="00815BDF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  <w:r w:rsidR="00B34D01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</w:t>
            </w:r>
            <w:r w:rsidR="00815BDF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A2050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6</w:t>
            </w:r>
            <w:r w:rsidR="00B34D01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552" w:type="dxa"/>
            <w:vAlign w:val="center"/>
          </w:tcPr>
          <w:p w14:paraId="53FEF147" w14:textId="136CEC44" w:rsidR="00B34D01" w:rsidRPr="00191491" w:rsidRDefault="000E6DA7" w:rsidP="00306EBC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9</w:t>
            </w:r>
            <w:r w:rsidR="00815BDF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  <w:r w:rsidR="00B34D01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</w:t>
            </w:r>
            <w:r w:rsidR="00B70E4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54</w:t>
            </w:r>
            <w:r w:rsidR="00B34D01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552" w:type="dxa"/>
            <w:vAlign w:val="center"/>
          </w:tcPr>
          <w:p w14:paraId="767B162B" w14:textId="1AE90940" w:rsidR="00B34D01" w:rsidRPr="00191491" w:rsidRDefault="000E6DA7" w:rsidP="00306EBC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</w:t>
            </w:r>
            <w:r w:rsidR="00815BDF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  <w:r w:rsidR="00B34D01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</w:t>
            </w:r>
            <w:r w:rsidR="00815BDF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B70E4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0</w:t>
            </w:r>
            <w:r w:rsidR="00B34D01"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</w:tr>
      <w:bookmarkEnd w:id="3"/>
      <w:tr w:rsidR="00B34D01" w:rsidRPr="00191491" w14:paraId="40FA6E77" w14:textId="77777777" w:rsidTr="00F54F8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283333C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1E514011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E1399A7" w14:textId="6FE77276" w:rsidR="00B34D01" w:rsidRPr="00191491" w:rsidRDefault="00B34D01" w:rsidP="00F54F86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B34D01" w:rsidRPr="00191491" w14:paraId="3E5B64E5" w14:textId="77777777" w:rsidTr="00F54F86">
        <w:trPr>
          <w:trHeight w:val="626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26C9A0E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7A8E596C" w14:textId="7D25A99C" w:rsidR="00620C8A" w:rsidRPr="00191491" w:rsidRDefault="00AA25BC" w:rsidP="00620C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Cilj modula je p</w:t>
            </w:r>
            <w:r w:rsidR="00002217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olaznici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ma omogućiti stjecanje </w:t>
            </w:r>
            <w:r w:rsidR="00002217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znanja o</w:t>
            </w:r>
            <w:r w:rsidR="007D34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izvođenju temeljnih tesarskih radova;</w:t>
            </w:r>
            <w:r w:rsidR="00002217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materijalima i alatima za izvođenje tesarskih vezova, </w:t>
            </w:r>
            <w:r w:rsidR="0000221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njihovim svojstvima, pravilnom odabiru</w:t>
            </w:r>
            <w:r w:rsidR="00002217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 dopremi na gradilište.</w:t>
            </w:r>
            <w:r w:rsidR="0000221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Kroz ovaj modul polaznici će steći vještine za izvedbu</w:t>
            </w:r>
            <w:r w:rsidR="00620C8A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temeljn</w:t>
            </w:r>
            <w:r w:rsidR="0000221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ih</w:t>
            </w:r>
            <w:r w:rsidR="00620C8A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tesarsk</w:t>
            </w:r>
            <w:r w:rsidR="0000221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ih</w:t>
            </w:r>
            <w:r w:rsidR="00620C8A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radov</w:t>
            </w:r>
            <w:r w:rsidR="0000221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</w:t>
            </w:r>
            <w:r w:rsidR="00620C8A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na siguran način.</w:t>
            </w:r>
          </w:p>
          <w:p w14:paraId="7F89ECB1" w14:textId="175C299B" w:rsidR="00620C8A" w:rsidRPr="00191491" w:rsidRDefault="00620C8A" w:rsidP="00620C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Stečena teorijska znanja polaznici će</w:t>
            </w:r>
            <w:r w:rsidR="001F30D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primijeniti za montiranje elemenata drvene konstrukcije učvršćivanjem na predviđeni način u skladu s projektom, crtanje radioničkog nacrta tesarskog veza i njegovim prikazivanjem u prostornoj projekciji, ali i izvođenjem određenih tesarskih vezova.</w:t>
            </w:r>
          </w:p>
          <w:p w14:paraId="2446774C" w14:textId="694A4E44" w:rsidR="00B34D01" w:rsidRPr="00191491" w:rsidRDefault="00620C8A" w:rsidP="00620C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Polaznici će prikupljati i razvrstavati otpadni materijal na gradilištu i izvršiti njegovu predaju ovlaštenim tvrtkama za oporabu uz prilaganje pratećeg lista te poznavati pravila za rad na siguran način i za zaštitu okoliša uz razvijenu odgovornost za njihovu primjenu.</w:t>
            </w:r>
          </w:p>
        </w:tc>
      </w:tr>
      <w:tr w:rsidR="00B34D01" w:rsidRPr="00191491" w14:paraId="107CA55C" w14:textId="77777777" w:rsidTr="00F54F8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33A7E35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6088901" w14:textId="2861E8E1" w:rsidR="00B34D01" w:rsidRPr="00191491" w:rsidRDefault="00A21618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radni alati, uređaji, pribor, </w:t>
            </w:r>
            <w:r w:rsidR="00806DE6"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materijali, </w:t>
            </w:r>
            <w:r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tesarski vezovi</w:t>
            </w:r>
            <w:r w:rsidR="003C5423"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, mjere sigurnosti i zaštite na radu, </w:t>
            </w:r>
            <w:r w:rsidR="00FE0FCD"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piljenje, blanjanje, otpadni materijali, </w:t>
            </w:r>
            <w:r w:rsidR="009A1E4D"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vezna sredstva, drvene konstrukcije, ljepila</w:t>
            </w:r>
            <w:r w:rsidR="00EA10F8"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radionički nacrt tesarskih vezova, prostorna projekcija</w:t>
            </w:r>
            <w:r w:rsidR="00806DE6" w:rsidRPr="00191491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tesarski vez križanja i sudaranja</w:t>
            </w:r>
          </w:p>
        </w:tc>
      </w:tr>
      <w:tr w:rsidR="00755089" w:rsidRPr="00191491" w14:paraId="22D88F71" w14:textId="77777777" w:rsidTr="00F54F8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8E08487" w14:textId="77777777" w:rsidR="00755089" w:rsidRPr="00191491" w:rsidRDefault="00755089" w:rsidP="00755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8F92B82" w14:textId="77777777" w:rsidR="00755089" w:rsidRPr="00191491" w:rsidRDefault="00755089" w:rsidP="0075508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Učenje temeljeno na radu provodi se kroz dva oblika:</w:t>
            </w:r>
          </w:p>
          <w:p w14:paraId="7A06EA9F" w14:textId="77777777" w:rsidR="00755089" w:rsidRPr="00191491" w:rsidRDefault="00755089" w:rsidP="006D6F10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>integrirano u mikrokvalifikaciju kroz rad na situacijskoj i problemskoj nastavi u školskim specijaliziranim prostorima (simuliranim objektima)</w:t>
            </w:r>
          </w:p>
          <w:p w14:paraId="7663D224" w14:textId="6414B9C9" w:rsidR="00755089" w:rsidRPr="00191491" w:rsidRDefault="00755089" w:rsidP="006D6F10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>učenje na radnome mjestu u prostorima specijaliziranima za rad (prostorima poslodavaca</w:t>
            </w:r>
            <w:r w:rsidR="003149AC">
              <w:rPr>
                <w:rFonts w:cstheme="minorHAnsi"/>
                <w:iCs/>
                <w:noProof/>
                <w:sz w:val="20"/>
                <w:szCs w:val="20"/>
              </w:rPr>
              <w:t>, gradili</w:t>
            </w:r>
            <w:r w:rsidR="00002217">
              <w:rPr>
                <w:rFonts w:cstheme="minorHAnsi"/>
                <w:iCs/>
                <w:noProof/>
                <w:sz w:val="20"/>
                <w:szCs w:val="20"/>
              </w:rPr>
              <w:t>štima</w:t>
            </w: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 xml:space="preserve"> ili regionalnim centrima kompetentnosti).</w:t>
            </w:r>
          </w:p>
          <w:p w14:paraId="7848FB2B" w14:textId="6E819CFF" w:rsidR="00755089" w:rsidRPr="00191491" w:rsidRDefault="00755089" w:rsidP="00755089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  <w:highlight w:val="yellow"/>
              </w:rPr>
            </w:pPr>
            <w:r w:rsidRPr="00191491">
              <w:rPr>
                <w:rFonts w:cstheme="minorHAnsi"/>
                <w:iCs/>
                <w:noProof/>
                <w:sz w:val="20"/>
                <w:szCs w:val="20"/>
              </w:rPr>
              <w:t xml:space="preserve">Polaznici se postupno uvode u posao te u ograničenom obujmu sudjeluju u radnom procesu u kontroliranim uvjetima uz mentora. </w:t>
            </w:r>
          </w:p>
        </w:tc>
      </w:tr>
      <w:tr w:rsidR="00B34D01" w:rsidRPr="00191491" w14:paraId="094DA28F" w14:textId="77777777" w:rsidTr="00F54F8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903AE67" w14:textId="77777777" w:rsidR="00B34D01" w:rsidRPr="00191491" w:rsidRDefault="00B34D01" w:rsidP="00F54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4D4682C7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91491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Literatura za polaznike :</w:t>
            </w:r>
          </w:p>
          <w:p w14:paraId="2513F292" w14:textId="5C8901A5" w:rsidR="00B34D01" w:rsidRPr="00191491" w:rsidRDefault="00141086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>
              <w:rPr>
                <w:rStyle w:val="cf01"/>
              </w:rPr>
              <w:t>Interna skripta ustanove.</w:t>
            </w:r>
          </w:p>
        </w:tc>
      </w:tr>
      <w:bookmarkEnd w:id="2"/>
    </w:tbl>
    <w:p w14:paraId="0262016C" w14:textId="77777777" w:rsidR="00B34D01" w:rsidRPr="00191491" w:rsidRDefault="00B34D01" w:rsidP="00B34D01">
      <w:pPr>
        <w:spacing w:after="0"/>
        <w:rPr>
          <w:rFonts w:asciiTheme="minorHAnsi" w:hAnsiTheme="minorHAnsi" w:cstheme="minorHAnsi"/>
          <w:noProof/>
          <w:sz w:val="20"/>
          <w:szCs w:val="20"/>
          <w:highlight w:val="yellow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B34D01" w:rsidRPr="00191491" w14:paraId="4D3473F2" w14:textId="77777777" w:rsidTr="005D5260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4DD4BED" w14:textId="20BD4006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bookmarkStart w:id="4" w:name="_Hlk106010165"/>
            <w:bookmarkStart w:id="5" w:name="_Hlk106011408"/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F72F1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38B685B6" w14:textId="687A3B76" w:rsidR="00B34D01" w:rsidRPr="00191491" w:rsidRDefault="00F64126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b/>
                <w:bCs/>
                <w:sz w:val="20"/>
                <w:szCs w:val="20"/>
                <w:lang w:val="hr-HR"/>
              </w:rPr>
              <w:t>Alati i pribor za izradu tesarskih vezova</w:t>
            </w:r>
            <w:r w:rsidR="00F72F10">
              <w:rPr>
                <w:b/>
                <w:bCs/>
                <w:sz w:val="20"/>
                <w:szCs w:val="20"/>
                <w:lang w:val="hr-HR"/>
              </w:rPr>
              <w:t>, 1 CSVET</w:t>
            </w:r>
          </w:p>
        </w:tc>
      </w:tr>
      <w:bookmarkEnd w:id="4"/>
      <w:tr w:rsidR="00B34D01" w:rsidRPr="00191491" w14:paraId="6867C8AC" w14:textId="77777777" w:rsidTr="00F54F86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050D77D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B34D01" w:rsidRPr="00191491" w14:paraId="333A33C2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7F357618" w14:textId="77777777" w:rsidR="00F64126" w:rsidRPr="00191491" w:rsidRDefault="00F64126" w:rsidP="00D617A0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Nabrojati radne alate, uređaje i pribor za izvođenje tesarskih vezova</w:t>
            </w:r>
          </w:p>
          <w:p w14:paraId="49E7AD2B" w14:textId="77777777" w:rsidR="00F64126" w:rsidRPr="00191491" w:rsidRDefault="00F64126" w:rsidP="00D617A0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Provjeriti ispravnost alata i uređaja za rad poštujući mjere sigurnosti i zaštite na radu</w:t>
            </w:r>
          </w:p>
          <w:p w14:paraId="730DB299" w14:textId="77777777" w:rsidR="00F64126" w:rsidRPr="00191491" w:rsidRDefault="00F64126" w:rsidP="00D617A0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Demonstrirati način upotrebe alata, održavanje i oštrenje (piljenje, blanjanje itd.)</w:t>
            </w:r>
          </w:p>
          <w:p w14:paraId="6F232B1F" w14:textId="08FBD4F3" w:rsidR="00B34D01" w:rsidRPr="00191491" w:rsidRDefault="00F64126" w:rsidP="00D617A0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Razlikovati opremu za zbrinjavanje otpadnih materijala u skladu s propisima</w:t>
            </w:r>
          </w:p>
        </w:tc>
      </w:tr>
      <w:tr w:rsidR="00B34D01" w:rsidRPr="00191491" w14:paraId="6B92EBB0" w14:textId="77777777" w:rsidTr="00F54F86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AE057BE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bookmarkStart w:id="6" w:name="_Hlk92457663"/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Dominantan nastavni sustav i opis načina ostvarivanja SIU</w:t>
            </w:r>
            <w:bookmarkEnd w:id="6"/>
          </w:p>
        </w:tc>
      </w:tr>
      <w:tr w:rsidR="00B34D01" w:rsidRPr="00191491" w14:paraId="03EECF57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655F7B9" w14:textId="77777777" w:rsidR="009E75A5" w:rsidRDefault="00762408" w:rsidP="0076240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Dominantni nastavni sustav u skupu ishoda učenja</w:t>
            </w:r>
            <w:r w:rsidR="00280FA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280FA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Alati i pribor za izradu tesarskih vezov</w:t>
            </w:r>
            <w:r w:rsidR="00280FA7" w:rsidRPr="00280FA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a</w:t>
            </w:r>
            <w:r w:rsidRPr="00280FA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</w:t>
            </w: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je učenje temeljeno na radu.</w:t>
            </w:r>
          </w:p>
          <w:p w14:paraId="22C3415E" w14:textId="42B5337F" w:rsidR="00762408" w:rsidRPr="00762408" w:rsidRDefault="009950D6" w:rsidP="0076240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</w:t>
            </w:r>
            <w:r w:rsidR="00762408"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astavnik će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 početku </w:t>
            </w:r>
            <w:r w:rsidR="00762408"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upoznati polaznike s različitim vrstama radnih alata, uređaja i pribora potrebnih za izvođenje tesarskih veza, kao i s pravilima zbrinjavanja otpadnih materijala u skladu s propisima.</w:t>
            </w:r>
          </w:p>
          <w:p w14:paraId="602BCC58" w14:textId="4E0F9B52" w:rsidR="00762408" w:rsidRPr="00762408" w:rsidRDefault="0003565E" w:rsidP="0076240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Nakon demonstracije </w:t>
            </w:r>
            <w:r w:rsidR="00215E2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 pojašnjenja nastavnika polaznici će</w:t>
            </w:r>
            <w:r w:rsidR="00762408"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2D622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tijekom</w:t>
            </w:r>
            <w:r w:rsidR="00762408"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učenj</w:t>
            </w:r>
            <w:r w:rsidR="002D622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</w:t>
            </w:r>
            <w:r w:rsidR="00762408"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temeljeno</w:t>
            </w:r>
            <w:r w:rsidR="002D622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g</w:t>
            </w:r>
            <w:r w:rsidR="00762408"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na ra</w:t>
            </w:r>
            <w:r w:rsidR="008E16F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du </w:t>
            </w:r>
            <w:r w:rsidR="001B210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moći </w:t>
            </w:r>
            <w:r w:rsidR="009615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prepoznati</w:t>
            </w:r>
            <w:r w:rsidR="00762408"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i koristiti radne alate, naučiti pravilno pregledavati, održavati i koristiti alate te prepoznati i riješiti eventualne probleme ili nedostatke.</w:t>
            </w:r>
          </w:p>
          <w:p w14:paraId="70E41E15" w14:textId="4E5E4D25" w:rsidR="00762408" w:rsidRPr="00762408" w:rsidRDefault="00762408" w:rsidP="0076240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Nastavnik će </w:t>
            </w:r>
            <w:r w:rsidR="00BD55F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također </w:t>
            </w: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demonstrirati način upotrebe alata te pravilan postupak održavanja, nakon čega će polaznici isprobati te tehnike pod nadzorom nastavnika. Tijekom nastave, polaznici će se upoznati s propisima i pravilima za zbrinjavanje otpadnih materijala, te naučiti razlikovati različitu opremu koja se koristi za zbrinjavanje otpada i pravilno postupati s otpadom u skladu s tim propisima.</w:t>
            </w:r>
          </w:p>
          <w:p w14:paraId="7A62F846" w14:textId="57D085B3" w:rsidR="00762408" w:rsidRPr="00762408" w:rsidRDefault="00762408" w:rsidP="0076240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Prilikom </w:t>
            </w:r>
            <w:r w:rsidR="005235F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učenja temeljenog na radu </w:t>
            </w: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preporučuje se da se polaznici organiziraju u parove ili timove te im se dodijele specifične uloge unutar tima. Polaznici će postupno biti </w:t>
            </w:r>
            <w:r w:rsidR="001E71F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uključeni u aktivnosti u stvarnom </w:t>
            </w: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radno</w:t>
            </w:r>
            <w:r w:rsidR="001E71F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m</w:t>
            </w: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okruženje</w:t>
            </w:r>
            <w:r w:rsidR="001E71F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 te im je </w:t>
            </w: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omogućeno sudjelovanje u radnom procesu pod nadzorom, sve dok ne steknu potpune kompetencije za samostalan rad.</w:t>
            </w:r>
          </w:p>
          <w:p w14:paraId="41DB7DF4" w14:textId="77777777" w:rsidR="00762408" w:rsidRPr="00762408" w:rsidRDefault="00762408" w:rsidP="0076240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2625670B" w14:textId="7D63CF14" w:rsidR="00B05464" w:rsidRPr="003F0BC3" w:rsidRDefault="00762408" w:rsidP="00637E6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76240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Samostalne aktivnosti polaznika uključivat će rješavanje zadanih projektnih zadataka primjenom stečenih znanja, kao i samostalno istraživanje literature, internetskih izvora i preporučenih publikacija kako bi proširili i produbili svoja znanja.</w:t>
            </w:r>
          </w:p>
        </w:tc>
      </w:tr>
      <w:tr w:rsidR="00B34D01" w:rsidRPr="00191491" w14:paraId="4A02BE9B" w14:textId="77777777" w:rsidTr="009E0074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B94F4E0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096C2F72" w14:textId="46C32711" w:rsidR="00B34D01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Alati za izvođenje tesarskih vezova</w:t>
            </w:r>
          </w:p>
          <w:p w14:paraId="47BE8686" w14:textId="6EB092C2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Uređaji za izvođenje tesarskih vezova</w:t>
            </w:r>
          </w:p>
          <w:p w14:paraId="06FB024F" w14:textId="7CB70423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Pribor za izvođenje tesarskih vezova</w:t>
            </w:r>
          </w:p>
          <w:p w14:paraId="2DDA9B17" w14:textId="77777777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Provjera ispravnosti alata</w:t>
            </w:r>
          </w:p>
          <w:p w14:paraId="41DF1DA7" w14:textId="77777777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Demonstracija upotrebe alata</w:t>
            </w:r>
          </w:p>
          <w:p w14:paraId="7B676E63" w14:textId="2208CD92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Zbrinjavanje otpadnih materijala</w:t>
            </w:r>
          </w:p>
        </w:tc>
      </w:tr>
      <w:tr w:rsidR="00B34D01" w:rsidRPr="00191491" w14:paraId="36147B2B" w14:textId="77777777" w:rsidTr="009E0074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65716D9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B34D01" w:rsidRPr="00191491" w14:paraId="1333A771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F73173A" w14:textId="77777777" w:rsidR="00170998" w:rsidRDefault="00170998" w:rsidP="0017099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53E1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 ishoda učenja i pripadajući ishodi učenja provjeravaju se projektnim zadatkom, vrednovanjem postupaka i rezultata aktivnosti, a na temelju unaprijed definiranih elemenata i kriterija vrednovanja.</w:t>
            </w:r>
          </w:p>
          <w:p w14:paraId="246A8C8D" w14:textId="77777777" w:rsidR="00243530" w:rsidRPr="00BC0FE1" w:rsidRDefault="00243530" w:rsidP="0024353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</w:p>
          <w:p w14:paraId="269EC202" w14:textId="77777777" w:rsidR="00243530" w:rsidRDefault="00243530" w:rsidP="0024353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 w:rsidRPr="00BC0FE1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Primjer vrednovanja:</w:t>
            </w:r>
          </w:p>
          <w:p w14:paraId="65EE789D" w14:textId="77777777" w:rsidR="001B7193" w:rsidRPr="00191491" w:rsidRDefault="001B7193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25C06F50" w14:textId="637F2018" w:rsidR="00B34D01" w:rsidRPr="00A76757" w:rsidRDefault="00170998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Projektni zadatak:</w:t>
            </w:r>
            <w:r w:rsidR="00F64126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CC4E05" w:rsidRPr="00CC4E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Majstoru je potrebno opremiti se svim potrebnim alatom i priborom iz velikog skladišta alata za izradu tesarskih veza. Polaznik će posjetiti skladište, prepoznati odgovarajući alat, provjeriti njegovu ispravnost, te demonstrirati upotrebu i održavanje alata. Također će </w:t>
            </w:r>
            <w:r w:rsidR="00316EA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uočiti </w:t>
            </w:r>
            <w:r w:rsidR="00CC4E05" w:rsidRPr="00CC4E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razlike između </w:t>
            </w:r>
            <w:r w:rsidR="00CA662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pojedine </w:t>
            </w:r>
            <w:r w:rsidR="00CC4E05" w:rsidRPr="00CC4E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opreme za zbrinjavanje otpadnih materijala u skladu s važećim propisima.</w:t>
            </w:r>
            <w:r w:rsidR="00B34D0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  <w:t xml:space="preserve">                                                                                                                                    </w:t>
            </w:r>
          </w:p>
          <w:p w14:paraId="6D2024B7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  <w:tbl>
            <w:tblPr>
              <w:tblStyle w:val="GridTable1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4"/>
              <w:gridCol w:w="1417"/>
            </w:tblGrid>
            <w:tr w:rsidR="00B34D01" w:rsidRPr="00191491" w14:paraId="1F88A485" w14:textId="77777777" w:rsidTr="00F54F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052D78E5" w14:textId="2E4BFAE7" w:rsidR="00B34D01" w:rsidRPr="008F6804" w:rsidRDefault="008F6804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8F6804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Elementi vrednovanja</w:t>
                  </w:r>
                </w:p>
              </w:tc>
              <w:tc>
                <w:tcPr>
                  <w:tcW w:w="1417" w:type="dxa"/>
                </w:tcPr>
                <w:p w14:paraId="3C8398C5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B34D01" w:rsidRPr="00191491" w14:paraId="1604441E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581C4BD2" w14:textId="05BFC30F" w:rsidR="00B34D01" w:rsidRPr="00191491" w:rsidRDefault="00FB0DBB" w:rsidP="00F54F86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P</w:t>
                  </w:r>
                  <w:r w:rsidR="00F64126"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repoznavanje odgovarajućeg alata</w:t>
                  </w:r>
                </w:p>
              </w:tc>
              <w:tc>
                <w:tcPr>
                  <w:tcW w:w="1417" w:type="dxa"/>
                </w:tcPr>
                <w:p w14:paraId="50959865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B34D01" w:rsidRPr="00191491" w14:paraId="6765AC6E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3CB5FC2E" w14:textId="4E9C9B40" w:rsidR="00B34D01" w:rsidRPr="00191491" w:rsidRDefault="00FB0DBB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 xml:space="preserve">Provjera </w:t>
                  </w:r>
                  <w:r w:rsidR="00F64126"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ispravnosti alata</w:t>
                  </w:r>
                </w:p>
              </w:tc>
              <w:tc>
                <w:tcPr>
                  <w:tcW w:w="1417" w:type="dxa"/>
                </w:tcPr>
                <w:p w14:paraId="2C983CEA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B34D01" w:rsidRPr="00191491" w14:paraId="686EC9A7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4294E67B" w14:textId="3839DAD9" w:rsidR="00B34D01" w:rsidRPr="00191491" w:rsidRDefault="00FB0DBB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Demonstracija upotrebe alata</w:t>
                  </w:r>
                </w:p>
              </w:tc>
              <w:tc>
                <w:tcPr>
                  <w:tcW w:w="1417" w:type="dxa"/>
                </w:tcPr>
                <w:p w14:paraId="655AD373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56C07" w:rsidRPr="00191491" w14:paraId="6BB3F9BC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7293B95A" w14:textId="2E5812F8" w:rsidR="00656C07" w:rsidRDefault="00656C07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Održavanje alata</w:t>
                  </w:r>
                </w:p>
              </w:tc>
              <w:tc>
                <w:tcPr>
                  <w:tcW w:w="1417" w:type="dxa"/>
                </w:tcPr>
                <w:p w14:paraId="283A9D5E" w14:textId="3123441A" w:rsidR="00656C07" w:rsidRPr="00191491" w:rsidRDefault="00084A90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B34D01" w:rsidRPr="00191491" w14:paraId="7FCADE0A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7D3AF490" w14:textId="0090E7CF" w:rsidR="00B34D01" w:rsidRPr="00191491" w:rsidRDefault="00FF69F2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Uočavanje r</w:t>
                  </w:r>
                  <w:r w:rsidR="00B5300E" w:rsidRPr="00B5300E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azlik</w:t>
                  </w:r>
                  <w:r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a</w:t>
                  </w:r>
                  <w:r w:rsidR="00B5300E" w:rsidRPr="00B5300E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 xml:space="preserve"> u opremi za zbrinjavanje otpadnih materijala</w:t>
                  </w:r>
                </w:p>
              </w:tc>
              <w:tc>
                <w:tcPr>
                  <w:tcW w:w="1417" w:type="dxa"/>
                </w:tcPr>
                <w:p w14:paraId="59C543E7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</w:tbl>
          <w:p w14:paraId="1C0F9C24" w14:textId="1F6FC73F" w:rsidR="00B34D01" w:rsidRPr="00191491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  <w:p w14:paraId="66DDA959" w14:textId="77777777" w:rsidR="00F64126" w:rsidRPr="00191491" w:rsidRDefault="00F64126" w:rsidP="00F6412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Kriteriji vrednovanja</w:t>
            </w:r>
          </w:p>
          <w:p w14:paraId="60B6AEB8" w14:textId="0EDC5331" w:rsidR="00F64126" w:rsidRPr="00191491" w:rsidRDefault="00F64126" w:rsidP="00F6412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 0 do </w:t>
            </w:r>
            <w:r w:rsidR="00FB313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50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boda ne</w:t>
            </w:r>
            <w:r w:rsidR="000C2ECB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zadovoljava.</w:t>
            </w:r>
          </w:p>
          <w:p w14:paraId="1DE5C7EE" w14:textId="1191F37F" w:rsidR="00FB3136" w:rsidRPr="001E71F4" w:rsidRDefault="00F64126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 </w:t>
            </w:r>
            <w:r w:rsidR="00FB313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51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do </w:t>
            </w:r>
            <w:r w:rsidR="00FB313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10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0 boda zadovoljava.</w:t>
            </w:r>
          </w:p>
        </w:tc>
      </w:tr>
      <w:tr w:rsidR="00B34D01" w:rsidRPr="00191491" w14:paraId="2AAD1B80" w14:textId="77777777" w:rsidTr="00636936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FAB5372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B34D01" w:rsidRPr="00191491" w14:paraId="2F626111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E8E5777" w14:textId="77777777" w:rsidR="00B34D0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27E8F742" w14:textId="76CD4BE9" w:rsidR="00B9774D" w:rsidRPr="00027358" w:rsidRDefault="00B9774D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bookmarkEnd w:id="5"/>
    </w:tbl>
    <w:p w14:paraId="6C328497" w14:textId="77777777" w:rsidR="00B34D01" w:rsidRPr="00191491" w:rsidRDefault="00B34D01" w:rsidP="00B34D01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B34D01" w:rsidRPr="00191491" w14:paraId="53CA585B" w14:textId="77777777" w:rsidTr="005D5260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91596A1" w14:textId="07A9B514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E3116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7C408F67" w14:textId="1585090B" w:rsidR="00B34D01" w:rsidRPr="00191491" w:rsidRDefault="00F64126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b/>
                <w:bCs/>
                <w:sz w:val="20"/>
                <w:szCs w:val="20"/>
                <w:lang w:val="hr-HR"/>
              </w:rPr>
              <w:t>Vezna sredstva kod izrade tesarskih vezova</w:t>
            </w:r>
            <w:r w:rsidR="00F72F10">
              <w:rPr>
                <w:b/>
                <w:bCs/>
                <w:sz w:val="20"/>
                <w:szCs w:val="20"/>
                <w:lang w:val="hr-HR"/>
              </w:rPr>
              <w:t>, 1 CSVET</w:t>
            </w:r>
          </w:p>
        </w:tc>
      </w:tr>
      <w:tr w:rsidR="00B34D01" w:rsidRPr="00191491" w14:paraId="3683736F" w14:textId="77777777" w:rsidTr="00F54F86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4AC714E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B34D01" w:rsidRPr="00191491" w14:paraId="687EBC01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A34730F" w14:textId="1158F7DD" w:rsidR="00F64126" w:rsidRPr="00191491" w:rsidRDefault="00F64126" w:rsidP="009E0074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Nabrojati vrste i primjenu veznih sredstava kod drvenih konstrukcija</w:t>
            </w:r>
          </w:p>
          <w:p w14:paraId="392EC2B1" w14:textId="77777777" w:rsidR="00F64126" w:rsidRPr="00191491" w:rsidRDefault="00F64126" w:rsidP="009E0074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Razlikovati konstrukcije povezane čeličnim i drvenim veznim sredstvima</w:t>
            </w:r>
          </w:p>
          <w:p w14:paraId="79C9E629" w14:textId="77777777" w:rsidR="00F64126" w:rsidRPr="00191491" w:rsidRDefault="00F64126" w:rsidP="009E0074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Izračunati debljinu, dubinu i najpovoljniji raspored čavala u drvenom spoju</w:t>
            </w:r>
          </w:p>
          <w:p w14:paraId="3F422B2A" w14:textId="6F896FA6" w:rsidR="00B34D01" w:rsidRPr="00191491" w:rsidRDefault="00F64126" w:rsidP="009E0074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Opisati svojstva i upotrebu lijepila u drvenim konstrukcijama</w:t>
            </w:r>
          </w:p>
        </w:tc>
      </w:tr>
      <w:tr w:rsidR="00B34D01" w:rsidRPr="00191491" w14:paraId="3E154D50" w14:textId="77777777" w:rsidTr="00F54F86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0FF52B8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B34D01" w:rsidRPr="00191491" w14:paraId="4993A241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069ECA5" w14:textId="29B28AB0" w:rsidR="005A2C19" w:rsidRPr="005A2C19" w:rsidRDefault="009E75A5" w:rsidP="005A2C1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9E75A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Dominantni nastavni sustav u skupu ishoda učenja </w:t>
            </w:r>
            <w:r w:rsidRPr="009E75A5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Vezna sredstva kod izrade tesarskih</w:t>
            </w:r>
            <w:r w:rsidRPr="009E75A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vezova je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problemska nastava.</w:t>
            </w:r>
          </w:p>
          <w:p w14:paraId="51E7ACEB" w14:textId="77777777" w:rsidR="005A2C19" w:rsidRDefault="005A2C19" w:rsidP="005A2C1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01A15131" w14:textId="46612E8A" w:rsidR="005A2C19" w:rsidRDefault="000767DB" w:rsidP="005A2C1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</w:t>
            </w:r>
            <w:r w:rsidR="00A83F2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astavnik će </w:t>
            </w:r>
            <w:r w:rsidR="00F577D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 početku upoznati polaznike s vrstama i primjenom </w:t>
            </w:r>
            <w:r w:rsidR="00E817D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vezni</w:t>
            </w:r>
            <w:r w:rsidR="00F577D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h</w:t>
            </w:r>
            <w:r w:rsidR="00E817D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sredst</w:t>
            </w:r>
            <w:r w:rsidR="00F577D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ava</w:t>
            </w:r>
            <w:r w:rsidR="00E817D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E21B4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te konstrukci</w:t>
            </w:r>
            <w:r w:rsidR="00E52D1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jama povezanim čeličnim i drvenim veznim sredstvima nakon čega će se p</w:t>
            </w:r>
            <w:r w:rsidR="008672D3" w:rsidRPr="008672D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olaznici podijeliti u manje grupe i dobiti zadatak da istraže različite aspekte veznih sredstava i drvenih konstrukcija. Svaka grupa će imati zadatak proučiti određeni tip veznih sredstava ili metodu povezivanja i prikupiti informacije o njihovoj primjeni i karakteristikama. Nastavnik će pružiti materijale i izvore koji su pristupačni i razumljivi za polaznike</w:t>
            </w:r>
            <w:r w:rsidR="008672D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0C7D9A43" w14:textId="11FECDA7" w:rsidR="006A3C38" w:rsidRPr="00CF46B7" w:rsidRDefault="006B3529" w:rsidP="00CF46B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6B3529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hr-HR"/>
              </w:rPr>
              <w:t>Tijekom učenja temeljenog na radu polaznici će</w:t>
            </w:r>
            <w:r w:rsidR="00BF589A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hr-HR"/>
              </w:rPr>
              <w:t xml:space="preserve"> u simuliranim i/ili stvarnim radnim situacijama primijeniti </w:t>
            </w:r>
            <w:r w:rsidRPr="006B3529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hr-HR"/>
              </w:rPr>
              <w:t>znanje o povezivanju drvenih konstrukcija</w:t>
            </w:r>
            <w:r w:rsidR="00946694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hr-HR"/>
              </w:rPr>
              <w:t xml:space="preserve"> te i</w:t>
            </w:r>
            <w:r w:rsidR="00946694" w:rsidRPr="00946694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hr-HR"/>
              </w:rPr>
              <w:t>zračunati debljinu, dubinu i najpovoljniji raspored čavala u drvenom spoju</w:t>
            </w:r>
            <w:r w:rsidR="00577900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hr-HR"/>
              </w:rPr>
              <w:t xml:space="preserve"> uz podršku i nadzor nastavnika/mentora.</w:t>
            </w:r>
          </w:p>
        </w:tc>
      </w:tr>
      <w:tr w:rsidR="00B34D01" w:rsidRPr="00191491" w14:paraId="26489197" w14:textId="77777777" w:rsidTr="009E0074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FC46E02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3B0B464F" w14:textId="77777777" w:rsidR="00B34D01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Vrste veznih sredstava kod drvenih konstrukcija</w:t>
            </w:r>
          </w:p>
          <w:p w14:paraId="508A19B4" w14:textId="77777777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Primjena veznih sredstava</w:t>
            </w:r>
          </w:p>
          <w:p w14:paraId="147D8037" w14:textId="77777777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Konstrukcije povezane čeličnim i drvenim veznim sredstvima</w:t>
            </w:r>
          </w:p>
          <w:p w14:paraId="3F0F4994" w14:textId="77777777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Odabir čavala u drvenom spoju</w:t>
            </w:r>
          </w:p>
          <w:p w14:paraId="50F6C74C" w14:textId="1AB2A359" w:rsidR="00F64126" w:rsidRPr="006D6F10" w:rsidRDefault="00F64126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Ljepila u drvenim konstrukcijama</w:t>
            </w:r>
          </w:p>
        </w:tc>
      </w:tr>
      <w:tr w:rsidR="00B34D01" w:rsidRPr="00191491" w14:paraId="0BE00CD5" w14:textId="77777777" w:rsidTr="009E0074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90625AC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B34D01" w:rsidRPr="00191491" w14:paraId="3EF5391C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71B735D" w14:textId="55FA3F71" w:rsidR="00170998" w:rsidRDefault="00170998" w:rsidP="0017099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53E1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 ishoda učenja i pripadajući ishodi učenja provjeravaju se pro</w:t>
            </w:r>
            <w:r w:rsidR="005F052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blemskim</w:t>
            </w:r>
            <w:r w:rsidRPr="00B53E1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zadatkom, vrednovanjem postupaka i rezultata aktivnosti, a na temelju unaprijed definiranih elemenata i kriterija vrednovanja.</w:t>
            </w:r>
          </w:p>
          <w:p w14:paraId="2FDEC17F" w14:textId="5B1845FD" w:rsidR="00170998" w:rsidRPr="00191491" w:rsidRDefault="00170998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  <w:p w14:paraId="36EE98EC" w14:textId="5B2145BF" w:rsidR="00472A42" w:rsidRPr="00191491" w:rsidRDefault="00845332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D17B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Primjer</w:t>
            </w:r>
            <w:r w:rsidR="005F0528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BD17B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zadatka</w:t>
            </w:r>
            <w:r w:rsidR="00472A42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Investitor uređuje drvenu sjenicu, gdje će biti vidljivi tesarski spojevi i vezna sredstva.                                                                                                                                                                       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Polaznik će u</w:t>
            </w:r>
            <w:r w:rsidR="00472A42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tvrditi potrebna vezna sredstva za svaki tesarski vez, a kod veze s čavlima paziti na izbor debljine čavla, njegovu dubinu zabijanja i najpovoljniji raspored u spoju.</w:t>
            </w:r>
            <w:r w:rsidR="00631AD9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Objasniti će razlike između konstrukcija povezanih čeličnim i drvenim veznim sredstvima te opisati koja su svojstva ljepila u drvenim konstrukcijama i za što i kada se upotrebljavaju.</w:t>
            </w:r>
          </w:p>
          <w:p w14:paraId="07685E53" w14:textId="61312F40" w:rsidR="00B34D01" w:rsidRPr="00191491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  <w:t xml:space="preserve">                                                                                                                                                 </w:t>
            </w:r>
          </w:p>
          <w:tbl>
            <w:tblPr>
              <w:tblStyle w:val="GridTable1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4"/>
              <w:gridCol w:w="1417"/>
            </w:tblGrid>
            <w:tr w:rsidR="00B34D01" w:rsidRPr="00191491" w14:paraId="557DAED4" w14:textId="77777777" w:rsidTr="00F54F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49F74475" w14:textId="687DACFE" w:rsidR="00B34D01" w:rsidRPr="00191491" w:rsidRDefault="00631AD9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Elementi vrednovanja</w:t>
                  </w:r>
                  <w:r w:rsidR="00B34D01" w:rsidRPr="00191491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14:paraId="2E0A2016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B34D01" w:rsidRPr="00191491" w14:paraId="5A3B5282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51A8D5C1" w14:textId="6811D1AC" w:rsidR="00B34D01" w:rsidRPr="00191491" w:rsidRDefault="00B34D01" w:rsidP="00F54F86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 xml:space="preserve">Ispravno </w:t>
                  </w:r>
                  <w:r w:rsidR="00472A42"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utvrđivanje potrebnih veznih sredstava za svaki tesarski vez</w:t>
                  </w:r>
                </w:p>
              </w:tc>
              <w:tc>
                <w:tcPr>
                  <w:tcW w:w="1417" w:type="dxa"/>
                </w:tcPr>
                <w:p w14:paraId="551D25AD" w14:textId="3DFE7F7E" w:rsidR="00B34D01" w:rsidRPr="00191491" w:rsidRDefault="00472A42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40</w:t>
                  </w:r>
                </w:p>
              </w:tc>
            </w:tr>
            <w:tr w:rsidR="00B34D01" w:rsidRPr="00191491" w14:paraId="1F9EFAA1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30D93E50" w14:textId="722BB568" w:rsidR="00B34D01" w:rsidRPr="00191491" w:rsidRDefault="00472A42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Odabir čavala</w:t>
                  </w:r>
                </w:p>
              </w:tc>
              <w:tc>
                <w:tcPr>
                  <w:tcW w:w="1417" w:type="dxa"/>
                </w:tcPr>
                <w:p w14:paraId="19384AEC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B34D01" w:rsidRPr="00191491" w14:paraId="664F2FBA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3101C37D" w14:textId="18FD08D5" w:rsidR="00B34D01" w:rsidRPr="00191491" w:rsidRDefault="00472A42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Odabir rasporeda čavala u spoju</w:t>
                  </w:r>
                </w:p>
              </w:tc>
              <w:tc>
                <w:tcPr>
                  <w:tcW w:w="1417" w:type="dxa"/>
                </w:tcPr>
                <w:p w14:paraId="2BB55373" w14:textId="2A95FF8C" w:rsidR="00B34D01" w:rsidRPr="00191491" w:rsidRDefault="00472A42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631AD9" w:rsidRPr="00191491" w14:paraId="11989E25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10625FC3" w14:textId="7C9BD565" w:rsidR="00631AD9" w:rsidRPr="00191491" w:rsidRDefault="00631AD9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Razlike između konstrukcija</w:t>
                  </w:r>
                </w:p>
              </w:tc>
              <w:tc>
                <w:tcPr>
                  <w:tcW w:w="1417" w:type="dxa"/>
                </w:tcPr>
                <w:p w14:paraId="29007516" w14:textId="52E649E5" w:rsidR="00631AD9" w:rsidRPr="00191491" w:rsidRDefault="00631AD9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631AD9" w:rsidRPr="00191491" w14:paraId="7CAA781C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155558A7" w14:textId="1C6AE807" w:rsidR="00631AD9" w:rsidRPr="00191491" w:rsidRDefault="00631AD9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Svojstva ljepila</w:t>
                  </w:r>
                </w:p>
              </w:tc>
              <w:tc>
                <w:tcPr>
                  <w:tcW w:w="1417" w:type="dxa"/>
                </w:tcPr>
                <w:p w14:paraId="0636BAD7" w14:textId="0FE79652" w:rsidR="00631AD9" w:rsidRPr="00191491" w:rsidRDefault="00631AD9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B34D01" w:rsidRPr="00191491" w14:paraId="6408F7CF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06E6E151" w14:textId="5D3895C6" w:rsidR="00B34D01" w:rsidRPr="00191491" w:rsidRDefault="00631AD9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Kontrola</w:t>
                  </w:r>
                  <w:r w:rsidR="00B34D01" w:rsidRPr="00191491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 xml:space="preserve"> kvalitete izvedbe</w:t>
                  </w:r>
                </w:p>
              </w:tc>
              <w:tc>
                <w:tcPr>
                  <w:tcW w:w="1417" w:type="dxa"/>
                </w:tcPr>
                <w:p w14:paraId="625EA5BC" w14:textId="67BBA4AD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</w:t>
                  </w:r>
                  <w:r w:rsidR="00472A42"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0</w:t>
                  </w:r>
                </w:p>
              </w:tc>
            </w:tr>
          </w:tbl>
          <w:p w14:paraId="4717AA39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  <w:p w14:paraId="5FC70864" w14:textId="77777777" w:rsidR="00472A42" w:rsidRPr="00191491" w:rsidRDefault="00472A42" w:rsidP="00472A4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Kriteriji vrednovanja</w:t>
            </w:r>
          </w:p>
          <w:p w14:paraId="7199D41E" w14:textId="3FEF5D2C" w:rsidR="00472A42" w:rsidRPr="00191491" w:rsidRDefault="00472A42" w:rsidP="00472A4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 0 do </w:t>
            </w:r>
            <w:r w:rsidR="00631AD9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80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boda ne</w:t>
            </w:r>
            <w:r w:rsidR="00746BB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zadovoljava.</w:t>
            </w:r>
          </w:p>
          <w:p w14:paraId="71EA275E" w14:textId="7A189E6B" w:rsidR="00170998" w:rsidRPr="005E77FC" w:rsidRDefault="00472A42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 </w:t>
            </w:r>
            <w:r w:rsidR="00631AD9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81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do 1</w:t>
            </w:r>
            <w:r w:rsidR="00631AD9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6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0 boda zadovoljava.</w:t>
            </w:r>
          </w:p>
        </w:tc>
      </w:tr>
      <w:tr w:rsidR="00B34D01" w:rsidRPr="00191491" w14:paraId="778BAE6F" w14:textId="77777777" w:rsidTr="009E0074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09CB9AB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B34D01" w:rsidRPr="00191491" w14:paraId="724684DA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4AFC5F2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2649A4DD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1137B16E" w14:textId="77777777" w:rsidR="00B9774D" w:rsidRPr="00191491" w:rsidRDefault="00B9774D" w:rsidP="00B34D01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B34D01" w:rsidRPr="00191491" w14:paraId="4DA263EC" w14:textId="77777777" w:rsidTr="005D5260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7DE12AF" w14:textId="1FCC252F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A80DB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; obujam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6D7F746D" w14:textId="626A6F36" w:rsidR="00B34D01" w:rsidRPr="00191491" w:rsidRDefault="00472A42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b/>
                <w:bCs/>
                <w:sz w:val="20"/>
                <w:szCs w:val="20"/>
                <w:lang w:val="hr-HR"/>
              </w:rPr>
              <w:t>Tehnologija izrade tesarskih vezova</w:t>
            </w:r>
            <w:r w:rsidR="00A80DB3">
              <w:rPr>
                <w:b/>
                <w:bCs/>
                <w:sz w:val="20"/>
                <w:szCs w:val="20"/>
                <w:lang w:val="hr-HR"/>
              </w:rPr>
              <w:t>, 2 CSVET</w:t>
            </w:r>
          </w:p>
        </w:tc>
      </w:tr>
      <w:tr w:rsidR="00B34D01" w:rsidRPr="00191491" w14:paraId="56F79FA0" w14:textId="77777777" w:rsidTr="00F54F86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9E024FB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B34D01" w:rsidRPr="00191491" w14:paraId="045CE650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0BA39A6" w14:textId="77777777" w:rsidR="00472A42" w:rsidRPr="00191491" w:rsidRDefault="00472A42" w:rsidP="0004391B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Nabrojati vrste tesarskih vezova</w:t>
            </w:r>
          </w:p>
          <w:p w14:paraId="64D74552" w14:textId="77777777" w:rsidR="00472A42" w:rsidRPr="00191491" w:rsidRDefault="00472A42" w:rsidP="0004391B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Nacrtati radionički nacrt tesarskog veza</w:t>
            </w:r>
          </w:p>
          <w:p w14:paraId="47E9EE12" w14:textId="77777777" w:rsidR="00472A42" w:rsidRPr="00191491" w:rsidRDefault="00472A42" w:rsidP="0004391B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Prikazati tesarski vez u prostornoj projekciji</w:t>
            </w:r>
          </w:p>
          <w:p w14:paraId="4AE2270B" w14:textId="6F9B7CF3" w:rsidR="00E03396" w:rsidRPr="00C1565C" w:rsidRDefault="00472A42" w:rsidP="0004391B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C1565C">
              <w:rPr>
                <w:rFonts w:cstheme="minorHAnsi"/>
                <w:noProof/>
                <w:sz w:val="20"/>
                <w:szCs w:val="20"/>
              </w:rPr>
              <w:t xml:space="preserve">Prikazati karakteristične vezove </w:t>
            </w:r>
            <w:r w:rsidR="00E03396" w:rsidRPr="00C1565C">
              <w:rPr>
                <w:rFonts w:cstheme="minorHAnsi"/>
                <w:noProof/>
                <w:sz w:val="20"/>
                <w:szCs w:val="20"/>
              </w:rPr>
              <w:t>kod drvenih stropova i krovišta</w:t>
            </w:r>
          </w:p>
          <w:p w14:paraId="748DF0D4" w14:textId="2E2A75F0" w:rsidR="00B34D01" w:rsidRPr="00191491" w:rsidRDefault="00E03396" w:rsidP="0004391B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C1565C">
              <w:rPr>
                <w:rFonts w:cstheme="minorHAnsi"/>
                <w:noProof/>
                <w:sz w:val="20"/>
                <w:szCs w:val="20"/>
              </w:rPr>
              <w:t>Odabrati</w:t>
            </w:r>
            <w:r w:rsidR="00472A42" w:rsidRPr="00C1565C">
              <w:rPr>
                <w:rFonts w:cstheme="minorHAnsi"/>
                <w:noProof/>
                <w:sz w:val="20"/>
                <w:szCs w:val="20"/>
              </w:rPr>
              <w:t xml:space="preserve"> vezn</w:t>
            </w:r>
            <w:r w:rsidRPr="00C1565C">
              <w:rPr>
                <w:rFonts w:cstheme="minorHAnsi"/>
                <w:noProof/>
                <w:sz w:val="20"/>
                <w:szCs w:val="20"/>
              </w:rPr>
              <w:t>a</w:t>
            </w:r>
            <w:r w:rsidR="00472A42" w:rsidRPr="00C1565C">
              <w:rPr>
                <w:rFonts w:cstheme="minorHAnsi"/>
                <w:noProof/>
                <w:sz w:val="20"/>
                <w:szCs w:val="20"/>
              </w:rPr>
              <w:t xml:space="preserve"> sredstava kod drvenih stropova i krovišta</w:t>
            </w:r>
          </w:p>
        </w:tc>
      </w:tr>
      <w:tr w:rsidR="00B34D01" w:rsidRPr="00191491" w14:paraId="37E71D9A" w14:textId="77777777" w:rsidTr="00F54F86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AFC30C0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B34D01" w:rsidRPr="00191491" w14:paraId="72E05EBA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48A5A93" w14:textId="49D0CA43" w:rsidR="00A53BF5" w:rsidRDefault="00617009" w:rsidP="00A53BF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</w:pPr>
            <w:r w:rsidRPr="00617009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Dominantan nastavni sustav u skupu ishoda učenja </w:t>
            </w:r>
            <w:r w:rsidRPr="00617009">
              <w:rPr>
                <w:rFonts w:asciiTheme="minorHAnsi" w:hAnsiTheme="minorHAnsi" w:cstheme="minorHAnsi"/>
                <w:bCs/>
                <w:i/>
                <w:iCs/>
                <w:noProof/>
                <w:color w:val="000000" w:themeColor="text1"/>
                <w:sz w:val="20"/>
                <w:szCs w:val="20"/>
                <w:lang w:val="hr-HR"/>
              </w:rPr>
              <w:t>Tehnologija izrade tesarskih vezova</w:t>
            </w:r>
            <w:r w:rsidRPr="00617009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 je projektna nastava.</w:t>
            </w:r>
          </w:p>
          <w:p w14:paraId="3AC18E99" w14:textId="682937DF" w:rsidR="00A53BF5" w:rsidRPr="00A53BF5" w:rsidRDefault="00CA4598" w:rsidP="00A53BF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N</w:t>
            </w:r>
            <w:r w:rsidR="00A53BF5"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astavnik će </w:t>
            </w: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na početku </w:t>
            </w:r>
            <w:r w:rsidR="00A53BF5"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upoznati polaznike s različitim vrstama tesarskih vez</w:t>
            </w:r>
            <w:r w:rsidR="00F915AA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ova</w:t>
            </w:r>
            <w:r w:rsidR="00A53BF5"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, njihovom svrhom i primjenom</w:t>
            </w:r>
            <w:r w:rsidR="005F656C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 te </w:t>
            </w:r>
            <w:r w:rsidR="00A53BF5"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s tehničkim i radioničkim nacrtima tesarskih veza </w:t>
            </w:r>
            <w:r w:rsidR="002E533F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uz demonstraciju i podršku tijekom učenja.</w:t>
            </w:r>
          </w:p>
          <w:p w14:paraId="3DBA4955" w14:textId="60E85EDE" w:rsidR="00A53BF5" w:rsidRPr="00A53BF5" w:rsidRDefault="00A53BF5" w:rsidP="00A53BF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</w:pPr>
            <w:r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Nakon uvodnog dijela, polaznici će dobiti projektni zadatak koji će zahtijevati primjenu njihovog znanja o tesarskim vezovima. Primjerice, mogu dobiti zadatak izgradnje drvene konstrukcije koja zahtijeva određene tesarske veze, ili mogu biti zaduženi za izradu detaljnog radioničkog nacrta za određenu tesarsku vezu. Nastavnik će pruž</w:t>
            </w:r>
            <w:r w:rsidR="005F656C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ati </w:t>
            </w:r>
            <w:r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 smjernice i podršku polaznicima tijekom projektnog rada.</w:t>
            </w:r>
          </w:p>
          <w:p w14:paraId="021306F5" w14:textId="0788370A" w:rsidR="00A53BF5" w:rsidRPr="00A53BF5" w:rsidRDefault="00A53BF5" w:rsidP="00A53BF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</w:pPr>
            <w:r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Tijekom </w:t>
            </w:r>
            <w:r w:rsidR="00871714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učenja temeljenog na radu</w:t>
            </w:r>
            <w:r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, polaznici će raditi u skladu s </w:t>
            </w:r>
            <w:r w:rsidR="00E34043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radioničkim nacrtom</w:t>
            </w:r>
            <w:r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 koji su sami izradili, koristeći odgovarajući alat i pribor za izvođenje tesarskih veza. Nastavnik će pružiti povratne informacije i vođenje tijekom procesa kako bi polaznicima pomogao u razvoju njihovih vještina i znanja.</w:t>
            </w:r>
          </w:p>
          <w:p w14:paraId="38676D7E" w14:textId="5A7DC1C8" w:rsidR="00C130F1" w:rsidRPr="0029231D" w:rsidRDefault="00BA4500" w:rsidP="00A53BF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P</w:t>
            </w:r>
            <w:r w:rsidR="00A53BF5"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olaznici će imati priliku primijeniti svoje znanje o tesarskim vezovima na stvarnim projektima</w:t>
            </w: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 xml:space="preserve"> te će </w:t>
            </w:r>
            <w:r w:rsidR="00A53BF5" w:rsidRPr="00A53BF5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hr-HR"/>
              </w:rPr>
              <w:t>razviti vještine istraživanja, planiranja, rada s alatima i priborom te prezentiranja svojih ideja. Nastavnik će imati ulogu mentora koji će pružiti smjernice, podršku i povratne informacije kako bi potaknuo njihov razvoj i uspješno postizanje ishoda učenja.</w:t>
            </w:r>
          </w:p>
        </w:tc>
      </w:tr>
      <w:tr w:rsidR="00B34D01" w:rsidRPr="00191491" w14:paraId="519E04CF" w14:textId="77777777" w:rsidTr="0004391B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49EEB40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475C1CED" w14:textId="77777777" w:rsidR="00B34D01" w:rsidRPr="006D6F10" w:rsidRDefault="00472A42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Vrste tesarskih vezova</w:t>
            </w:r>
          </w:p>
          <w:p w14:paraId="438FDB53" w14:textId="77777777" w:rsidR="00472A42" w:rsidRPr="006D6F10" w:rsidRDefault="00472A42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Radionički nacrt tesarskog veza</w:t>
            </w:r>
          </w:p>
          <w:p w14:paraId="51F2D3F9" w14:textId="77777777" w:rsidR="00472A42" w:rsidRPr="006D6F10" w:rsidRDefault="00472A42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Prostorna projekcija</w:t>
            </w:r>
          </w:p>
          <w:p w14:paraId="289E07CD" w14:textId="27E9AA98" w:rsidR="00472A42" w:rsidRPr="006D6F10" w:rsidRDefault="00472A42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Karakteristični vezovi kod drvenih stropova i krovišta</w:t>
            </w:r>
          </w:p>
        </w:tc>
      </w:tr>
      <w:tr w:rsidR="00B34D01" w:rsidRPr="00191491" w14:paraId="395C5E71" w14:textId="77777777" w:rsidTr="0004391B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62B6206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B34D01" w:rsidRPr="00191491" w14:paraId="177E9CC7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AC25359" w14:textId="11B50E2D" w:rsidR="00B34D01" w:rsidRPr="00191491" w:rsidRDefault="00B07CE8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Skup ishoda učenja i pripadajući ishodi učenja provjeravaju se </w:t>
            </w:r>
            <w:r w:rsidR="00422E1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projektnim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zadat</w:t>
            </w:r>
            <w:r w:rsidR="00422E1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kom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, vrednovanjem postupaka i rezultata aktivnosti, a na temelju unaprijed definiranih elemenata i kriterija vrednovanja.</w:t>
            </w:r>
          </w:p>
          <w:p w14:paraId="7656C883" w14:textId="77777777" w:rsidR="00B07CE8" w:rsidRPr="00191491" w:rsidRDefault="00B07CE8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62825906" w14:textId="044E27DD" w:rsidR="00DE5449" w:rsidRPr="00DE5449" w:rsidRDefault="00D92ABE" w:rsidP="00DE544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60B5D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Primjer projektnog zadatka</w:t>
            </w:r>
            <w:r w:rsidR="00472A42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Investitor uređuje drveni strop u dvoetažnom stanu, ali na raspolaganju ima neodgovarajuću drvenu građu </w:t>
            </w:r>
            <w:r w:rsidR="00472A42"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 duljini i presjeku. </w:t>
            </w:r>
            <w:r w:rsidR="00A92D74"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Polaznik </w:t>
            </w:r>
            <w:r w:rsidR="00251B4E"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će utvrditi </w:t>
            </w:r>
            <w:r w:rsidR="00472A42"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potreban razmještaj drvene građe stropne konstrukcije, potrebne duljine i presjeka drvene građe i objasniti gdje je potrebno izvesti tesarski vez produljenja, pojačanja ili križanja drvene građe.</w:t>
            </w:r>
            <w:r w:rsidR="00631AD9"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DE5449"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</w:t>
            </w:r>
            <w:r w:rsidR="00631AD9"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olaznik će </w:t>
            </w:r>
            <w:r w:rsidR="00DE5449" w:rsidRPr="00DE5449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nacrtati radionički nacrt tesarskog veza te isti prikazati i prostornom projekcijom.</w:t>
            </w:r>
          </w:p>
          <w:p w14:paraId="6DEE631C" w14:textId="03C44218" w:rsidR="00B34D01" w:rsidRPr="00DE5449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DE5449"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  <w:t xml:space="preserve">  </w:t>
            </w:r>
          </w:p>
          <w:tbl>
            <w:tblPr>
              <w:tblStyle w:val="GridTable1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4"/>
              <w:gridCol w:w="1417"/>
            </w:tblGrid>
            <w:tr w:rsidR="00B34D01" w:rsidRPr="00191491" w14:paraId="71398FB7" w14:textId="77777777" w:rsidTr="00F54F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6D5D2BD8" w14:textId="3DACABF8" w:rsidR="00B34D01" w:rsidRPr="00191491" w:rsidRDefault="00811E77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Elementi vrednovanja</w:t>
                  </w:r>
                </w:p>
              </w:tc>
              <w:tc>
                <w:tcPr>
                  <w:tcW w:w="1417" w:type="dxa"/>
                </w:tcPr>
                <w:p w14:paraId="2A67F548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B34D01" w:rsidRPr="00191491" w14:paraId="5EBE72BC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484B4109" w14:textId="196C433F" w:rsidR="00B34D01" w:rsidRPr="00191491" w:rsidRDefault="00472A42" w:rsidP="00F54F86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Utvrđivanje razmještaja drvene građe stropne konstrukcije</w:t>
                  </w:r>
                </w:p>
              </w:tc>
              <w:tc>
                <w:tcPr>
                  <w:tcW w:w="1417" w:type="dxa"/>
                </w:tcPr>
                <w:p w14:paraId="0A0AE34B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B34D01" w:rsidRPr="00191491" w14:paraId="7F3AD804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4B4482DE" w14:textId="0F0C1465" w:rsidR="00B34D01" w:rsidRPr="00234E42" w:rsidRDefault="00472A42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234E42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Utvrđivanje potrebne duljine drvene građe</w:t>
                  </w:r>
                </w:p>
              </w:tc>
              <w:tc>
                <w:tcPr>
                  <w:tcW w:w="1417" w:type="dxa"/>
                </w:tcPr>
                <w:p w14:paraId="1E5D600F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B34D01" w:rsidRPr="00191491" w14:paraId="1CBE8FC3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0F7E16FB" w14:textId="008594D0" w:rsidR="00B34D01" w:rsidRPr="00234E42" w:rsidRDefault="00472A42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234E42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Utvrđivanje presjeka drvene građe</w:t>
                  </w:r>
                </w:p>
              </w:tc>
              <w:tc>
                <w:tcPr>
                  <w:tcW w:w="1417" w:type="dxa"/>
                </w:tcPr>
                <w:p w14:paraId="734442AB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251BCD" w:rsidRPr="00191491" w14:paraId="21EE070D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7E698D6B" w14:textId="7A526F34" w:rsidR="00251BCD" w:rsidRPr="00234E42" w:rsidRDefault="00A54357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234E42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Izrada radioničkog nacrta</w:t>
                  </w:r>
                  <w:r w:rsidR="00553E6B" w:rsidRPr="00234E42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 xml:space="preserve"> tesarskog veza</w:t>
                  </w:r>
                </w:p>
              </w:tc>
              <w:tc>
                <w:tcPr>
                  <w:tcW w:w="1417" w:type="dxa"/>
                </w:tcPr>
                <w:p w14:paraId="32632E25" w14:textId="4B93ED6A" w:rsidR="00251BCD" w:rsidRPr="00191491" w:rsidRDefault="00553E6B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</w:t>
                  </w:r>
                  <w:r w:rsidR="006F6EBE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5</w:t>
                  </w:r>
                </w:p>
              </w:tc>
            </w:tr>
            <w:tr w:rsidR="00811E77" w:rsidRPr="00191491" w14:paraId="1C907A36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019435B6" w14:textId="3A731B15" w:rsidR="00811E77" w:rsidRPr="00234E42" w:rsidRDefault="00553E6B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234E42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Prikazivanje veza prostornom projekcijom.</w:t>
                  </w:r>
                </w:p>
              </w:tc>
              <w:tc>
                <w:tcPr>
                  <w:tcW w:w="1417" w:type="dxa"/>
                </w:tcPr>
                <w:p w14:paraId="2DDD4443" w14:textId="533BB365" w:rsidR="00811E77" w:rsidRPr="00191491" w:rsidRDefault="00811E77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</w:tbl>
          <w:p w14:paraId="0B8291F0" w14:textId="06880AAE" w:rsidR="00472A42" w:rsidRPr="00191491" w:rsidRDefault="00472A42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  <w:p w14:paraId="2B256441" w14:textId="77777777" w:rsidR="00472A42" w:rsidRPr="00191491" w:rsidRDefault="00472A42" w:rsidP="00472A4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Kriteriji vrednovanja</w:t>
            </w:r>
          </w:p>
          <w:p w14:paraId="5483D0B4" w14:textId="19681F4F" w:rsidR="00472A42" w:rsidRPr="00191491" w:rsidRDefault="00472A42" w:rsidP="00472A4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 0 do </w:t>
            </w:r>
            <w:r w:rsidR="006F6EBE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7</w:t>
            </w:r>
            <w:r w:rsidR="00811E77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0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boda ne</w:t>
            </w:r>
            <w:r w:rsidR="00746BB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zadovoljava.</w:t>
            </w:r>
          </w:p>
          <w:p w14:paraId="5383EB8E" w14:textId="77777777" w:rsidR="00170998" w:rsidRDefault="00472A42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 </w:t>
            </w:r>
            <w:r w:rsidR="006F6EBE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7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1 do </w:t>
            </w:r>
            <w:r w:rsidR="006F6EBE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14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0 boda zadovoljava.</w:t>
            </w:r>
            <w:r w:rsidR="00B34D0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  <w:t xml:space="preserve">           </w:t>
            </w:r>
          </w:p>
          <w:p w14:paraId="63E9B2D6" w14:textId="2CFBD0BF" w:rsidR="00B34D01" w:rsidRPr="00191491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  <w:t xml:space="preserve">                                                                                                           </w:t>
            </w:r>
          </w:p>
        </w:tc>
      </w:tr>
      <w:tr w:rsidR="00B34D01" w:rsidRPr="00191491" w14:paraId="1A39B55E" w14:textId="77777777" w:rsidTr="00CB4C89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F513A62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B34D01" w:rsidRPr="00191491" w14:paraId="284B5CDB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2EFA30D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2E4F03A3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6E3612D3" w14:textId="77777777" w:rsidR="00B34D01" w:rsidRPr="00191491" w:rsidRDefault="00B34D01" w:rsidP="00B34D01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B34D01" w:rsidRPr="00191491" w14:paraId="07692419" w14:textId="77777777" w:rsidTr="005D5260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B7D1D9E" w14:textId="36DCC139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bookmarkStart w:id="7" w:name="_Hlk132192530"/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A80DB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; obujam</w:t>
            </w: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79E5FEB3" w14:textId="4C2628DA" w:rsidR="00B34D01" w:rsidRPr="00191491" w:rsidRDefault="00472A42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b/>
                <w:bCs/>
                <w:sz w:val="20"/>
                <w:szCs w:val="20"/>
                <w:lang w:val="hr-HR"/>
              </w:rPr>
              <w:t>Izvedba tesarskih vezova</w:t>
            </w:r>
            <w:r w:rsidR="00A80DB3">
              <w:rPr>
                <w:b/>
                <w:bCs/>
                <w:sz w:val="20"/>
                <w:szCs w:val="20"/>
                <w:lang w:val="hr-HR"/>
              </w:rPr>
              <w:t>, 3 CSVET</w:t>
            </w:r>
          </w:p>
        </w:tc>
      </w:tr>
      <w:tr w:rsidR="00B34D01" w:rsidRPr="00191491" w14:paraId="2EE0E558" w14:textId="77777777" w:rsidTr="00F54F86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79A8B5A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B34D01" w:rsidRPr="00191491" w14:paraId="27B27F6C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569528BA" w14:textId="77777777" w:rsidR="00472A42" w:rsidRPr="00191491" w:rsidRDefault="00472A42" w:rsidP="00F1799A">
            <w:pPr>
              <w:pStyle w:val="ListParagraph"/>
              <w:numPr>
                <w:ilvl w:val="0"/>
                <w:numId w:val="2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Opisati tehnički i radionički nacrt tesarskog veza u drvenim konstrukcijama</w:t>
            </w:r>
          </w:p>
          <w:p w14:paraId="786C2F02" w14:textId="77777777" w:rsidR="00472A42" w:rsidRPr="00191491" w:rsidRDefault="00472A42" w:rsidP="00F1799A">
            <w:pPr>
              <w:pStyle w:val="ListParagraph"/>
              <w:numPr>
                <w:ilvl w:val="0"/>
                <w:numId w:val="2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Izvesti tesarski vez križanja i sudaranja</w:t>
            </w:r>
          </w:p>
          <w:p w14:paraId="642F5283" w14:textId="77777777" w:rsidR="00E03396" w:rsidRDefault="00E03396" w:rsidP="00E03396">
            <w:pPr>
              <w:pStyle w:val="ListParagraph"/>
              <w:numPr>
                <w:ilvl w:val="0"/>
                <w:numId w:val="2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Očistiti radni prostor i zbrinuti otpad</w:t>
            </w:r>
          </w:p>
          <w:p w14:paraId="6452E63E" w14:textId="52217F43" w:rsidR="00472A42" w:rsidRPr="00C1565C" w:rsidRDefault="00E03396" w:rsidP="00F1799A">
            <w:pPr>
              <w:pStyle w:val="ListParagraph"/>
              <w:numPr>
                <w:ilvl w:val="0"/>
                <w:numId w:val="2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C1565C">
              <w:rPr>
                <w:rFonts w:cstheme="minorHAnsi"/>
                <w:noProof/>
                <w:sz w:val="20"/>
                <w:szCs w:val="20"/>
              </w:rPr>
              <w:t>Skladištiti preostali materijal prema vrsti materijala</w:t>
            </w:r>
          </w:p>
          <w:p w14:paraId="7B8E9336" w14:textId="2E9BD6BC" w:rsidR="00E03396" w:rsidRPr="00E03396" w:rsidRDefault="00E03396" w:rsidP="00E03396">
            <w:pPr>
              <w:pStyle w:val="ListParagraph"/>
              <w:numPr>
                <w:ilvl w:val="0"/>
                <w:numId w:val="2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91491">
              <w:rPr>
                <w:rFonts w:cstheme="minorHAnsi"/>
                <w:noProof/>
                <w:sz w:val="20"/>
                <w:szCs w:val="20"/>
              </w:rPr>
              <w:t>Pripremiti potreban materijal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91491">
              <w:rPr>
                <w:rFonts w:cstheme="minorHAnsi"/>
                <w:noProof/>
                <w:sz w:val="20"/>
                <w:szCs w:val="20"/>
              </w:rPr>
              <w:t>te upotrebljavati odgovarajući alat i pribor</w:t>
            </w:r>
          </w:p>
        </w:tc>
      </w:tr>
      <w:tr w:rsidR="00B34D01" w:rsidRPr="00191491" w14:paraId="737F58C0" w14:textId="77777777" w:rsidTr="00F54F86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5CF0F01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B34D01" w:rsidRPr="00191491" w14:paraId="1D33C4D7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39A346B" w14:textId="05F83365" w:rsidR="00B35BC9" w:rsidRPr="00B35BC9" w:rsidRDefault="00B35BC9" w:rsidP="00B35BC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Dominantan nastavni sustav za postizanje skupa ishoda učenja</w:t>
            </w:r>
            <w:r w:rsidR="00170998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170998" w:rsidRPr="00170998">
              <w:rPr>
                <w:i/>
                <w:iCs/>
                <w:sz w:val="20"/>
                <w:szCs w:val="20"/>
                <w:lang w:val="hr-HR"/>
              </w:rPr>
              <w:t>Izvedba tesarskih vezova</w:t>
            </w:r>
            <w:r w:rsidR="00170998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je učenje temeljeno na radu.</w:t>
            </w:r>
          </w:p>
          <w:p w14:paraId="05D72F3C" w14:textId="2560F08F" w:rsidR="00B35BC9" w:rsidRPr="00B35BC9" w:rsidRDefault="002C3235" w:rsidP="00B35BC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astavnik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prvo 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upoznaje</w:t>
            </w:r>
            <w:r w:rsidR="00DA70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i demonstrira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polazn</w:t>
            </w:r>
            <w:r w:rsidR="008306B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icima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tehničk</w:t>
            </w:r>
            <w:r w:rsidR="008306B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i radioničk</w:t>
            </w:r>
            <w:r w:rsidR="008306B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nacrt tesarskih veza u drvenim konstrukcijama te pravilnim sortiranjem i skladištenjem preostalog materijala.</w:t>
            </w:r>
          </w:p>
          <w:p w14:paraId="6072C5B8" w14:textId="6B01261A" w:rsidR="00B35BC9" w:rsidRPr="00B35BC9" w:rsidRDefault="00ED23AE" w:rsidP="00B35BC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br/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Tijekom </w:t>
            </w:r>
            <w:r w:rsidR="00D20DC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učenja temeljenog na radu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polaznici će pripre</w:t>
            </w:r>
            <w:r w:rsidR="008C50C7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mati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potrebn</w:t>
            </w:r>
            <w:r w:rsidR="008C50C7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materijal, upotre</w:t>
            </w:r>
            <w:r w:rsidR="008C50C7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bljavati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odgovarajuć</w:t>
            </w:r>
            <w:r w:rsidR="00BB354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alat i pribor te izvo</w:t>
            </w:r>
            <w:r w:rsidR="00DD4FE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diti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tesarsk</w:t>
            </w:r>
            <w:r w:rsidR="00DD4FE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e</w:t>
            </w:r>
            <w:r w:rsidR="00B35BC9"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716165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spojeve</w:t>
            </w:r>
            <w:r w:rsidR="00CD6868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kao što su križanja i sudaranja</w:t>
            </w:r>
            <w:r w:rsidR="00BB354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2D47B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koristeći radionički nacrt a sve </w:t>
            </w:r>
            <w:r w:rsidR="00BB354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uz podršku i nadzor nastavnika/mentora.</w:t>
            </w:r>
          </w:p>
          <w:p w14:paraId="00DC4445" w14:textId="7E80B953" w:rsidR="00DF30F1" w:rsidRPr="00E937A3" w:rsidRDefault="00B35BC9" w:rsidP="00B35BC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B35B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Osim toga, polaznici će biti uključeni u aktivnosti sortiranja i skladištenja preostalog materijala, čišćenja radnog prostora i zbrinjavanja otpada. Kroz praktične situacije, polaznici će naučiti pravilno razvrstavati materijale, organizirati ih na odgovarajući način i osigurati sigurno skladištenje. Također će se poticati očuvanje čistoće radnog prostora i pravilno zbrinjavanje otpada u skladu s propisima i standardima. </w:t>
            </w:r>
          </w:p>
        </w:tc>
      </w:tr>
      <w:tr w:rsidR="00B34D01" w:rsidRPr="00191491" w14:paraId="7A99F24C" w14:textId="77777777" w:rsidTr="00F1799A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613214E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49816F14" w14:textId="706C22E1" w:rsidR="00B34D01" w:rsidRPr="006D6F10" w:rsidRDefault="00B3328E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Odabir odgovarajućeg materijala, alata i pribora</w:t>
            </w:r>
          </w:p>
          <w:p w14:paraId="2C056E33" w14:textId="77777777" w:rsidR="00B3328E" w:rsidRPr="006D6F10" w:rsidRDefault="00B3328E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Tehnički i radionički nacrt tesarskog veza u drvenim konstrukcijama</w:t>
            </w:r>
          </w:p>
          <w:p w14:paraId="2414ED51" w14:textId="77777777" w:rsidR="00B3328E" w:rsidRPr="006D6F10" w:rsidRDefault="00B3328E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Tesarski vez križanja i sudaranja</w:t>
            </w:r>
          </w:p>
          <w:p w14:paraId="1C4D29F9" w14:textId="77777777" w:rsidR="00B3328E" w:rsidRPr="006D6F10" w:rsidRDefault="00B3328E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Skladištenje preostalog materijala</w:t>
            </w:r>
          </w:p>
          <w:p w14:paraId="3B886510" w14:textId="180CA18F" w:rsidR="00B3328E" w:rsidRPr="006D6F10" w:rsidRDefault="00B3328E" w:rsidP="006D6F10">
            <w:pPr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noProof/>
                <w:sz w:val="20"/>
                <w:szCs w:val="20"/>
              </w:rPr>
            </w:pPr>
            <w:r w:rsidRPr="006D6F10">
              <w:rPr>
                <w:rFonts w:cstheme="minorHAnsi"/>
                <w:iCs/>
                <w:noProof/>
                <w:sz w:val="20"/>
                <w:szCs w:val="20"/>
              </w:rPr>
              <w:t>Zbrinjavanje otpada</w:t>
            </w:r>
          </w:p>
        </w:tc>
      </w:tr>
      <w:tr w:rsidR="00B34D01" w:rsidRPr="00191491" w14:paraId="0903E498" w14:textId="77777777" w:rsidTr="00F1799A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EF1457E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B34D01" w:rsidRPr="00191491" w14:paraId="67ADAA9B" w14:textId="77777777" w:rsidTr="00F54F8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35F33B4" w14:textId="77777777" w:rsidR="00D70793" w:rsidRDefault="00D70793" w:rsidP="00D7079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53E1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 ishoda učenja i pripadajući ishodi učenja provjeravaju se projektnim zadatkom, vrednovanjem postupaka i rezultata aktivnosti, a na temelju unaprijed definiranih elemenata i kriterija vrednovanja.</w:t>
            </w:r>
          </w:p>
          <w:p w14:paraId="0CF917CD" w14:textId="77777777" w:rsidR="00B07CE8" w:rsidRPr="00191491" w:rsidRDefault="00B07CE8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  <w:p w14:paraId="5067C0EC" w14:textId="0ABC342A" w:rsidR="0023605F" w:rsidRPr="00191491" w:rsidRDefault="00D70793" w:rsidP="00B332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0B1A4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Primjer projektnog zadatka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</w:t>
            </w:r>
            <w:r w:rsidR="0023605F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Polaznici moraju izraditi </w:t>
            </w:r>
            <w:r w:rsidR="00226B2B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segment krovišta na kojem bi bili vidljivi </w:t>
            </w:r>
            <w:r w:rsidR="00E259E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tesarski vezovi tupog sudaranja</w:t>
            </w:r>
            <w:r w:rsidR="00704F80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  <w:r w:rsidR="00EA1845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Prije izrade će pripremiti sav potreban materijal, alat i pribor.</w:t>
            </w:r>
          </w:p>
          <w:p w14:paraId="35F1A851" w14:textId="2BA26356" w:rsidR="00B34D01" w:rsidRPr="00191491" w:rsidRDefault="007E6B88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</w:t>
            </w:r>
            <w:r w:rsidR="000B1B6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ci</w:t>
            </w:r>
            <w:r w:rsidR="003E39E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treba</w:t>
            </w:r>
            <w:r w:rsidR="00043F5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ju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EA1845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koristiti</w:t>
            </w:r>
            <w:r w:rsidR="007C1604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B3328E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radionički nacrt sa svim tesarskim vezovima i veznim sredstvima</w:t>
            </w:r>
            <w:r w:rsidR="00EA1845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koji su potrebni za izvođenje zadatka</w:t>
            </w:r>
            <w:r w:rsidR="00B3328E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 Raspoloživim alatima i</w:t>
            </w:r>
            <w:r w:rsidR="00F155A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zv</w:t>
            </w:r>
            <w:r w:rsidR="00555AF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e</w:t>
            </w:r>
            <w:r w:rsidR="00F155A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sti će</w:t>
            </w:r>
            <w:r w:rsidR="00B3328E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D47D90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postupke izrade tesarskog veza</w:t>
            </w:r>
            <w:r w:rsidR="00B3328E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po nacrtu uz točnost izrade i preciznost.</w:t>
            </w:r>
            <w:r w:rsidR="00DF2FF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Po završetku radova</w:t>
            </w:r>
            <w:r w:rsidR="00FE75CB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</w:t>
            </w:r>
            <w:r w:rsidR="00DF2FF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</w:t>
            </w:r>
            <w:r w:rsidR="00555AF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ci</w:t>
            </w:r>
            <w:r w:rsidR="00DF2FF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će p</w:t>
            </w:r>
            <w:r w:rsidR="00CD2589" w:rsidRPr="00191491">
              <w:rPr>
                <w:rFonts w:cstheme="minorHAnsi"/>
                <w:noProof/>
                <w:sz w:val="20"/>
                <w:szCs w:val="20"/>
                <w:lang w:val="hr-HR"/>
              </w:rPr>
              <w:t>ravilno sortirati i skladištiti preostali materijal</w:t>
            </w:r>
            <w:r w:rsidR="00DF2FF1" w:rsidRPr="00191491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te o</w:t>
            </w:r>
            <w:r w:rsidR="00CD2589" w:rsidRPr="00191491">
              <w:rPr>
                <w:rFonts w:cstheme="minorHAnsi"/>
                <w:noProof/>
                <w:sz w:val="20"/>
                <w:szCs w:val="20"/>
                <w:lang w:val="hr-HR"/>
              </w:rPr>
              <w:t>čistiti radni prostor i zbrinuti otpad</w:t>
            </w:r>
            <w:r w:rsidR="00DF2FF1" w:rsidRPr="00191491">
              <w:rPr>
                <w:rFonts w:cstheme="minorHAnsi"/>
                <w:noProof/>
                <w:sz w:val="20"/>
                <w:szCs w:val="20"/>
                <w:lang w:val="hr-HR"/>
              </w:rPr>
              <w:t>.</w:t>
            </w:r>
          </w:p>
          <w:p w14:paraId="12D2FF93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4"/>
              <w:gridCol w:w="1417"/>
            </w:tblGrid>
            <w:tr w:rsidR="00B34D01" w:rsidRPr="00191491" w14:paraId="1CCDA685" w14:textId="77777777" w:rsidTr="00F54F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43A35D34" w14:textId="35CD994A" w:rsidR="00B34D01" w:rsidRPr="00191491" w:rsidRDefault="00811E77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Elementi vrednovanja</w:t>
                  </w:r>
                </w:p>
              </w:tc>
              <w:tc>
                <w:tcPr>
                  <w:tcW w:w="1417" w:type="dxa"/>
                </w:tcPr>
                <w:p w14:paraId="6D3B7392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91491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B34D01" w:rsidRPr="00191491" w14:paraId="58E0C025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187A072C" w14:textId="77777777" w:rsidR="00B34D01" w:rsidRPr="00191491" w:rsidRDefault="00B34D01" w:rsidP="00F54F86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Priprema za rad</w:t>
                  </w:r>
                </w:p>
              </w:tc>
              <w:tc>
                <w:tcPr>
                  <w:tcW w:w="1417" w:type="dxa"/>
                </w:tcPr>
                <w:p w14:paraId="1C71E812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B34D01" w:rsidRPr="00191491" w14:paraId="55F392BF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413841D4" w14:textId="0C594874" w:rsidR="00B34D01" w:rsidRPr="00191491" w:rsidRDefault="002745CE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Korištenje</w:t>
                  </w:r>
                  <w:r w:rsidR="00B3328E"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 xml:space="preserve"> radioničkog nacrta</w:t>
                  </w:r>
                </w:p>
              </w:tc>
              <w:tc>
                <w:tcPr>
                  <w:tcW w:w="1417" w:type="dxa"/>
                </w:tcPr>
                <w:p w14:paraId="26423B8F" w14:textId="6D8968DC" w:rsidR="00B34D01" w:rsidRPr="00191491" w:rsidRDefault="00B3328E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B34D01" w:rsidRPr="00191491" w14:paraId="58D8EC03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7C519342" w14:textId="41E1C287" w:rsidR="00B34D01" w:rsidRPr="00191491" w:rsidRDefault="00B3328E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lastRenderedPageBreak/>
                    <w:t>Izrada po nacrtu</w:t>
                  </w:r>
                </w:p>
              </w:tc>
              <w:tc>
                <w:tcPr>
                  <w:tcW w:w="1417" w:type="dxa"/>
                </w:tcPr>
                <w:p w14:paraId="608B3E11" w14:textId="7B435432" w:rsidR="00B34D01" w:rsidRPr="00191491" w:rsidRDefault="00B3328E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B34D01" w:rsidRPr="00191491" w14:paraId="4218F7AE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14E32721" w14:textId="58D3B7A8" w:rsidR="00B34D01" w:rsidRPr="00191491" w:rsidRDefault="00B3328E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Sortiranje preostalog materijala</w:t>
                  </w:r>
                </w:p>
              </w:tc>
              <w:tc>
                <w:tcPr>
                  <w:tcW w:w="1417" w:type="dxa"/>
                </w:tcPr>
                <w:p w14:paraId="6960D003" w14:textId="7E588C38" w:rsidR="00B34D01" w:rsidRPr="00191491" w:rsidRDefault="00B3328E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15</w:t>
                  </w:r>
                </w:p>
              </w:tc>
            </w:tr>
            <w:tr w:rsidR="00B34D01" w:rsidRPr="00191491" w14:paraId="66D954A2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52E299F6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Samoprocjena kvalitete uratka</w:t>
                  </w:r>
                </w:p>
              </w:tc>
              <w:tc>
                <w:tcPr>
                  <w:tcW w:w="1417" w:type="dxa"/>
                </w:tcPr>
                <w:p w14:paraId="5A3964B5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B34D01" w:rsidRPr="00191491" w14:paraId="6757F2A0" w14:textId="77777777" w:rsidTr="00F54F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3A90C5BC" w14:textId="35389040" w:rsidR="00B34D01" w:rsidRPr="00191491" w:rsidRDefault="00B3328E" w:rsidP="00F54F8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Čišćenje radnog prostora</w:t>
                  </w:r>
                </w:p>
              </w:tc>
              <w:tc>
                <w:tcPr>
                  <w:tcW w:w="1417" w:type="dxa"/>
                </w:tcPr>
                <w:p w14:paraId="5EFE92F0" w14:textId="77777777" w:rsidR="00B34D01" w:rsidRPr="00191491" w:rsidRDefault="00B34D01" w:rsidP="00F54F86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91491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5</w:t>
                  </w:r>
                </w:p>
              </w:tc>
            </w:tr>
          </w:tbl>
          <w:p w14:paraId="3403E47A" w14:textId="76739972" w:rsidR="00B34D01" w:rsidRPr="00191491" w:rsidRDefault="00B34D0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6C699B40" w14:textId="77777777" w:rsidR="00B3328E" w:rsidRPr="00191491" w:rsidRDefault="00B3328E" w:rsidP="00B332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Kriteriji vrednovanja</w:t>
            </w:r>
          </w:p>
          <w:p w14:paraId="2A75C603" w14:textId="3415B530" w:rsidR="00B3328E" w:rsidRPr="00191491" w:rsidRDefault="00B3328E" w:rsidP="00B332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Od 0 do 50 boda ne</w:t>
            </w:r>
            <w:r w:rsidR="00746BB1"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zadovoljava.</w:t>
            </w:r>
          </w:p>
          <w:p w14:paraId="2693D84A" w14:textId="77777777" w:rsidR="00B34D01" w:rsidRDefault="00B3328E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Od 51 do 100 boda zadovoljava.</w:t>
            </w:r>
          </w:p>
          <w:p w14:paraId="1460FBEF" w14:textId="6AED60C9" w:rsidR="00365041" w:rsidRPr="00191491" w:rsidRDefault="00365041" w:rsidP="00F54F8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</w:tc>
      </w:tr>
      <w:tr w:rsidR="00B34D01" w:rsidRPr="00191491" w14:paraId="4A213203" w14:textId="77777777" w:rsidTr="00CE4B6C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C76F1A6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914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B34D01" w:rsidRPr="00191491" w14:paraId="05D72E39" w14:textId="77777777" w:rsidTr="00F54F86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6888C95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6F8614C1" w14:textId="77777777" w:rsidR="00B34D01" w:rsidRPr="00191491" w:rsidRDefault="00B34D01" w:rsidP="00F54F8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bookmarkEnd w:id="7"/>
    </w:tbl>
    <w:p w14:paraId="71287435" w14:textId="77777777" w:rsidR="00DD724B" w:rsidRDefault="00DD724B" w:rsidP="00B34D01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p w14:paraId="4E73722A" w14:textId="1B28393C" w:rsidR="00B34D01" w:rsidRPr="00191491" w:rsidRDefault="00B34D01" w:rsidP="00B34D01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  <w:r w:rsidRPr="00191491"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  <w:t>Napomena:</w:t>
      </w:r>
    </w:p>
    <w:p w14:paraId="3DEF9D1C" w14:textId="77777777" w:rsidR="00B34D01" w:rsidRPr="00191491" w:rsidRDefault="00B34D01" w:rsidP="00B34D01">
      <w:pPr>
        <w:tabs>
          <w:tab w:val="left" w:pos="720"/>
        </w:tabs>
        <w:autoSpaceDE w:val="0"/>
        <w:snapToGrid w:val="0"/>
        <w:spacing w:after="160" w:line="259" w:lineRule="auto"/>
        <w:jc w:val="both"/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</w:pPr>
      <w:r w:rsidRPr="00191491"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2C6B0B92" w14:textId="77777777" w:rsidR="00B34D01" w:rsidRPr="00191491" w:rsidRDefault="00B34D01" w:rsidP="00B34D01">
      <w:pPr>
        <w:autoSpaceDE w:val="0"/>
        <w:autoSpaceDN w:val="0"/>
        <w:adjustRightInd w:val="0"/>
        <w:spacing w:after="160" w:line="300" w:lineRule="atLeast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  <w:r w:rsidRPr="00191491"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  <w:t>Broj i datum mišljenja na program  (popunjava Agencija):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273C22" w:rsidRPr="00191491" w14:paraId="3298831C" w14:textId="77777777" w:rsidTr="00F54F86">
        <w:tc>
          <w:tcPr>
            <w:tcW w:w="463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1A7B60F" w14:textId="77777777" w:rsidR="00273C22" w:rsidRPr="00191491" w:rsidRDefault="00273C22" w:rsidP="00273C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191491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6" w:space="0" w:color="auto"/>
            </w:tcBorders>
          </w:tcPr>
          <w:p w14:paraId="3A002502" w14:textId="5C6BCE40" w:rsidR="00273C22" w:rsidRPr="00191491" w:rsidRDefault="00273C22" w:rsidP="00273C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273C22" w:rsidRPr="00191491" w14:paraId="3DB2F214" w14:textId="77777777" w:rsidTr="00F54F86">
        <w:tc>
          <w:tcPr>
            <w:tcW w:w="4630" w:type="dxa"/>
            <w:tcBorders>
              <w:top w:val="single" w:sz="6" w:space="0" w:color="auto"/>
            </w:tcBorders>
            <w:hideMark/>
          </w:tcPr>
          <w:p w14:paraId="1FEAAAA8" w14:textId="77777777" w:rsidR="00273C22" w:rsidRPr="00191491" w:rsidRDefault="00273C22" w:rsidP="00273C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191491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</w:tcBorders>
          </w:tcPr>
          <w:p w14:paraId="08A1AE93" w14:textId="2ED45A7F" w:rsidR="00273C22" w:rsidRPr="00191491" w:rsidRDefault="00273C22" w:rsidP="00273C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273C22" w:rsidRPr="00191491" w14:paraId="2113BB3E" w14:textId="77777777" w:rsidTr="00F54F86">
        <w:tc>
          <w:tcPr>
            <w:tcW w:w="4630" w:type="dxa"/>
            <w:hideMark/>
          </w:tcPr>
          <w:p w14:paraId="14FDB758" w14:textId="77777777" w:rsidR="00273C22" w:rsidRPr="00191491" w:rsidRDefault="00273C22" w:rsidP="00273C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191491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Datum izdavanja mišljenja na program:</w:t>
            </w:r>
          </w:p>
        </w:tc>
        <w:tc>
          <w:tcPr>
            <w:tcW w:w="4886" w:type="dxa"/>
          </w:tcPr>
          <w:p w14:paraId="646F68C8" w14:textId="23A08D89" w:rsidR="00273C22" w:rsidRPr="00191491" w:rsidRDefault="00273C22" w:rsidP="00273C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</w:tbl>
    <w:p w14:paraId="1F8501F1" w14:textId="77777777" w:rsidR="00427EA4" w:rsidRPr="00191491" w:rsidRDefault="00427EA4" w:rsidP="00F97033">
      <w:pPr>
        <w:rPr>
          <w:lang w:val="hr-HR"/>
        </w:rPr>
      </w:pPr>
    </w:p>
    <w:sectPr w:rsidR="00427EA4" w:rsidRPr="00191491" w:rsidSect="00D15EBA">
      <w:footerReference w:type="default" r:id="rId32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B820" w14:textId="77777777" w:rsidR="00D15EBA" w:rsidRDefault="00D15EBA" w:rsidP="00D15EBA">
      <w:pPr>
        <w:spacing w:after="0" w:line="240" w:lineRule="auto"/>
      </w:pPr>
      <w:r>
        <w:separator/>
      </w:r>
    </w:p>
  </w:endnote>
  <w:endnote w:type="continuationSeparator" w:id="0">
    <w:p w14:paraId="0652A558" w14:textId="77777777" w:rsidR="00D15EBA" w:rsidRDefault="00D15EBA" w:rsidP="00D1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293545"/>
      <w:docPartObj>
        <w:docPartGallery w:val="Page Numbers (Bottom of Page)"/>
        <w:docPartUnique/>
      </w:docPartObj>
    </w:sdtPr>
    <w:sdtEndPr/>
    <w:sdtContent>
      <w:p w14:paraId="7FF490D2" w14:textId="1B858E84" w:rsidR="00D15EBA" w:rsidRDefault="00D15E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7288025" w14:textId="77777777" w:rsidR="00D15EBA" w:rsidRDefault="00D15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F089" w14:textId="77777777" w:rsidR="00D15EBA" w:rsidRDefault="00D15EBA" w:rsidP="00D15EBA">
      <w:pPr>
        <w:spacing w:after="0" w:line="240" w:lineRule="auto"/>
      </w:pPr>
      <w:r>
        <w:separator/>
      </w:r>
    </w:p>
  </w:footnote>
  <w:footnote w:type="continuationSeparator" w:id="0">
    <w:p w14:paraId="692A567C" w14:textId="77777777" w:rsidR="00D15EBA" w:rsidRDefault="00D15EBA" w:rsidP="00D15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C8A"/>
    <w:multiLevelType w:val="hybridMultilevel"/>
    <w:tmpl w:val="5D28409C"/>
    <w:lvl w:ilvl="0" w:tplc="041A0001">
      <w:start w:val="1"/>
      <w:numFmt w:val="bullet"/>
      <w:lvlText w:val=""/>
      <w:lvlJc w:val="left"/>
      <w:pPr>
        <w:ind w:left="-1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1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420B"/>
    <w:multiLevelType w:val="hybridMultilevel"/>
    <w:tmpl w:val="0D143C5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F4442"/>
    <w:multiLevelType w:val="hybridMultilevel"/>
    <w:tmpl w:val="C54EE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3BC0"/>
    <w:multiLevelType w:val="hybridMultilevel"/>
    <w:tmpl w:val="06624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F60C3"/>
    <w:multiLevelType w:val="hybridMultilevel"/>
    <w:tmpl w:val="AFF4B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6704"/>
    <w:multiLevelType w:val="hybridMultilevel"/>
    <w:tmpl w:val="088C3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44CEC"/>
    <w:multiLevelType w:val="hybridMultilevel"/>
    <w:tmpl w:val="ED9AF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03C"/>
    <w:multiLevelType w:val="hybridMultilevel"/>
    <w:tmpl w:val="87A2B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7344"/>
    <w:multiLevelType w:val="hybridMultilevel"/>
    <w:tmpl w:val="86ACDF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F466B"/>
    <w:multiLevelType w:val="hybridMultilevel"/>
    <w:tmpl w:val="6E80A822"/>
    <w:lvl w:ilvl="0" w:tplc="9B4AD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43CE"/>
    <w:multiLevelType w:val="hybridMultilevel"/>
    <w:tmpl w:val="10A01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C5A9A"/>
    <w:multiLevelType w:val="hybridMultilevel"/>
    <w:tmpl w:val="C95A1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49E7"/>
    <w:multiLevelType w:val="hybridMultilevel"/>
    <w:tmpl w:val="8D520726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11D6"/>
    <w:multiLevelType w:val="hybridMultilevel"/>
    <w:tmpl w:val="FFD89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B0BFE"/>
    <w:multiLevelType w:val="hybridMultilevel"/>
    <w:tmpl w:val="71E4A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4498"/>
    <w:multiLevelType w:val="hybridMultilevel"/>
    <w:tmpl w:val="862E27D2"/>
    <w:lvl w:ilvl="0" w:tplc="9B4AD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014E2"/>
    <w:multiLevelType w:val="hybridMultilevel"/>
    <w:tmpl w:val="AA5646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163A32"/>
    <w:multiLevelType w:val="hybridMultilevel"/>
    <w:tmpl w:val="A644F714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A6D63"/>
    <w:multiLevelType w:val="hybridMultilevel"/>
    <w:tmpl w:val="ACC0D6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E80B54"/>
    <w:multiLevelType w:val="hybridMultilevel"/>
    <w:tmpl w:val="8B5607B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724B51"/>
    <w:multiLevelType w:val="hybridMultilevel"/>
    <w:tmpl w:val="6BDC3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A72FB"/>
    <w:multiLevelType w:val="hybridMultilevel"/>
    <w:tmpl w:val="D0CE0B06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177E"/>
    <w:multiLevelType w:val="hybridMultilevel"/>
    <w:tmpl w:val="1BDE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E1560"/>
    <w:multiLevelType w:val="hybridMultilevel"/>
    <w:tmpl w:val="1BDE8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73AA2"/>
    <w:multiLevelType w:val="hybridMultilevel"/>
    <w:tmpl w:val="3DDEE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1428E"/>
    <w:multiLevelType w:val="multilevel"/>
    <w:tmpl w:val="08D654A4"/>
    <w:lvl w:ilvl="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5374B42"/>
    <w:multiLevelType w:val="hybridMultilevel"/>
    <w:tmpl w:val="CCE4E660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C7B89"/>
    <w:multiLevelType w:val="hybridMultilevel"/>
    <w:tmpl w:val="28B046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455B2E"/>
    <w:multiLevelType w:val="hybridMultilevel"/>
    <w:tmpl w:val="9BD015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6F9B665D"/>
    <w:multiLevelType w:val="hybridMultilevel"/>
    <w:tmpl w:val="8FB827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A3B1D"/>
    <w:multiLevelType w:val="hybridMultilevel"/>
    <w:tmpl w:val="9256555C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585D84"/>
    <w:multiLevelType w:val="hybridMultilevel"/>
    <w:tmpl w:val="AE4AD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C1640"/>
    <w:multiLevelType w:val="hybridMultilevel"/>
    <w:tmpl w:val="2350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85997">
    <w:abstractNumId w:val="1"/>
  </w:num>
  <w:num w:numId="2" w16cid:durableId="970548906">
    <w:abstractNumId w:val="33"/>
  </w:num>
  <w:num w:numId="3" w16cid:durableId="1434088308">
    <w:abstractNumId w:val="2"/>
  </w:num>
  <w:num w:numId="4" w16cid:durableId="2018801762">
    <w:abstractNumId w:val="14"/>
  </w:num>
  <w:num w:numId="5" w16cid:durableId="1126392106">
    <w:abstractNumId w:val="21"/>
  </w:num>
  <w:num w:numId="6" w16cid:durableId="1405107135">
    <w:abstractNumId w:val="16"/>
  </w:num>
  <w:num w:numId="7" w16cid:durableId="2042507782">
    <w:abstractNumId w:val="15"/>
  </w:num>
  <w:num w:numId="8" w16cid:durableId="336077404">
    <w:abstractNumId w:val="13"/>
  </w:num>
  <w:num w:numId="9" w16cid:durableId="1687440301">
    <w:abstractNumId w:val="32"/>
  </w:num>
  <w:num w:numId="10" w16cid:durableId="1370959500">
    <w:abstractNumId w:val="27"/>
  </w:num>
  <w:num w:numId="11" w16cid:durableId="977958401">
    <w:abstractNumId w:val="10"/>
  </w:num>
  <w:num w:numId="12" w16cid:durableId="1914972633">
    <w:abstractNumId w:val="5"/>
  </w:num>
  <w:num w:numId="13" w16cid:durableId="874661163">
    <w:abstractNumId w:val="17"/>
  </w:num>
  <w:num w:numId="14" w16cid:durableId="936450717">
    <w:abstractNumId w:val="6"/>
  </w:num>
  <w:num w:numId="15" w16cid:durableId="1418137907">
    <w:abstractNumId w:val="0"/>
  </w:num>
  <w:num w:numId="16" w16cid:durableId="136998637">
    <w:abstractNumId w:val="18"/>
  </w:num>
  <w:num w:numId="17" w16cid:durableId="1029643997">
    <w:abstractNumId w:val="11"/>
  </w:num>
  <w:num w:numId="18" w16cid:durableId="556665197">
    <w:abstractNumId w:val="12"/>
  </w:num>
  <w:num w:numId="19" w16cid:durableId="1442995458">
    <w:abstractNumId w:val="34"/>
  </w:num>
  <w:num w:numId="20" w16cid:durableId="572814808">
    <w:abstractNumId w:val="23"/>
  </w:num>
  <w:num w:numId="21" w16cid:durableId="1931502143">
    <w:abstractNumId w:val="9"/>
  </w:num>
  <w:num w:numId="22" w16cid:durableId="1254823924">
    <w:abstractNumId w:val="26"/>
  </w:num>
  <w:num w:numId="23" w16cid:durableId="1173716670">
    <w:abstractNumId w:val="35"/>
  </w:num>
  <w:num w:numId="24" w16cid:durableId="534663276">
    <w:abstractNumId w:val="19"/>
  </w:num>
  <w:num w:numId="25" w16cid:durableId="2019042708">
    <w:abstractNumId w:val="31"/>
  </w:num>
  <w:num w:numId="26" w16cid:durableId="2075856674">
    <w:abstractNumId w:val="25"/>
  </w:num>
  <w:num w:numId="27" w16cid:durableId="989135067">
    <w:abstractNumId w:val="8"/>
  </w:num>
  <w:num w:numId="28" w16cid:durableId="1677876496">
    <w:abstractNumId w:val="7"/>
  </w:num>
  <w:num w:numId="29" w16cid:durableId="1413968487">
    <w:abstractNumId w:val="3"/>
  </w:num>
  <w:num w:numId="30" w16cid:durableId="424040043">
    <w:abstractNumId w:val="4"/>
  </w:num>
  <w:num w:numId="31" w16cid:durableId="917130897">
    <w:abstractNumId w:val="30"/>
  </w:num>
  <w:num w:numId="32" w16cid:durableId="599533082">
    <w:abstractNumId w:val="28"/>
  </w:num>
  <w:num w:numId="33" w16cid:durableId="1094280493">
    <w:abstractNumId w:val="22"/>
  </w:num>
  <w:num w:numId="34" w16cid:durableId="1672098828">
    <w:abstractNumId w:val="24"/>
  </w:num>
  <w:num w:numId="35" w16cid:durableId="756947144">
    <w:abstractNumId w:val="29"/>
  </w:num>
  <w:num w:numId="36" w16cid:durableId="9568318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01"/>
    <w:rsid w:val="00002217"/>
    <w:rsid w:val="00003B70"/>
    <w:rsid w:val="00004500"/>
    <w:rsid w:val="00012109"/>
    <w:rsid w:val="00012527"/>
    <w:rsid w:val="00012EBB"/>
    <w:rsid w:val="00027358"/>
    <w:rsid w:val="0003031E"/>
    <w:rsid w:val="00034E1C"/>
    <w:rsid w:val="0003565E"/>
    <w:rsid w:val="00036072"/>
    <w:rsid w:val="00037A39"/>
    <w:rsid w:val="00040787"/>
    <w:rsid w:val="00041EC0"/>
    <w:rsid w:val="0004391B"/>
    <w:rsid w:val="00043F50"/>
    <w:rsid w:val="000530CA"/>
    <w:rsid w:val="000719DF"/>
    <w:rsid w:val="000767DB"/>
    <w:rsid w:val="00084A90"/>
    <w:rsid w:val="00096021"/>
    <w:rsid w:val="000B032B"/>
    <w:rsid w:val="000B1A46"/>
    <w:rsid w:val="000B1B63"/>
    <w:rsid w:val="000B52BE"/>
    <w:rsid w:val="000C2DA0"/>
    <w:rsid w:val="000C2ECB"/>
    <w:rsid w:val="000C2ED5"/>
    <w:rsid w:val="000D0ABC"/>
    <w:rsid w:val="000D147D"/>
    <w:rsid w:val="000D2D29"/>
    <w:rsid w:val="000E6DA7"/>
    <w:rsid w:val="000F1013"/>
    <w:rsid w:val="000F38F4"/>
    <w:rsid w:val="000F4D52"/>
    <w:rsid w:val="000F77FB"/>
    <w:rsid w:val="00102593"/>
    <w:rsid w:val="00110724"/>
    <w:rsid w:val="001117FE"/>
    <w:rsid w:val="00111B17"/>
    <w:rsid w:val="00112117"/>
    <w:rsid w:val="00114009"/>
    <w:rsid w:val="00127905"/>
    <w:rsid w:val="001346C1"/>
    <w:rsid w:val="00141086"/>
    <w:rsid w:val="00141C17"/>
    <w:rsid w:val="00155882"/>
    <w:rsid w:val="00156917"/>
    <w:rsid w:val="00170998"/>
    <w:rsid w:val="00180796"/>
    <w:rsid w:val="00181B5C"/>
    <w:rsid w:val="00191491"/>
    <w:rsid w:val="001A74D4"/>
    <w:rsid w:val="001B2106"/>
    <w:rsid w:val="001B3F33"/>
    <w:rsid w:val="001B7193"/>
    <w:rsid w:val="001C1317"/>
    <w:rsid w:val="001C2CE2"/>
    <w:rsid w:val="001C30D9"/>
    <w:rsid w:val="001C3DDC"/>
    <w:rsid w:val="001D3508"/>
    <w:rsid w:val="001D4BC5"/>
    <w:rsid w:val="001D5CA7"/>
    <w:rsid w:val="001E2386"/>
    <w:rsid w:val="001E3DC8"/>
    <w:rsid w:val="001E71F4"/>
    <w:rsid w:val="001F30D8"/>
    <w:rsid w:val="002016F1"/>
    <w:rsid w:val="00205720"/>
    <w:rsid w:val="002078EA"/>
    <w:rsid w:val="00211B21"/>
    <w:rsid w:val="00215E23"/>
    <w:rsid w:val="00221B48"/>
    <w:rsid w:val="00223F6E"/>
    <w:rsid w:val="00226B2B"/>
    <w:rsid w:val="00233591"/>
    <w:rsid w:val="00234E42"/>
    <w:rsid w:val="002355CF"/>
    <w:rsid w:val="0023605F"/>
    <w:rsid w:val="00243530"/>
    <w:rsid w:val="00243E63"/>
    <w:rsid w:val="00245278"/>
    <w:rsid w:val="00245D64"/>
    <w:rsid w:val="00251B4E"/>
    <w:rsid w:val="00251BCD"/>
    <w:rsid w:val="00251E39"/>
    <w:rsid w:val="002538A3"/>
    <w:rsid w:val="00257F67"/>
    <w:rsid w:val="002634B8"/>
    <w:rsid w:val="00263FE8"/>
    <w:rsid w:val="002707AF"/>
    <w:rsid w:val="00273C22"/>
    <w:rsid w:val="002745CE"/>
    <w:rsid w:val="00280FA7"/>
    <w:rsid w:val="002905A0"/>
    <w:rsid w:val="0029231D"/>
    <w:rsid w:val="002B12AF"/>
    <w:rsid w:val="002C0CE3"/>
    <w:rsid w:val="002C3235"/>
    <w:rsid w:val="002D3F03"/>
    <w:rsid w:val="002D47B0"/>
    <w:rsid w:val="002D6228"/>
    <w:rsid w:val="002E533F"/>
    <w:rsid w:val="002E6563"/>
    <w:rsid w:val="00302787"/>
    <w:rsid w:val="00304214"/>
    <w:rsid w:val="00306EBC"/>
    <w:rsid w:val="003149AC"/>
    <w:rsid w:val="0031647F"/>
    <w:rsid w:val="00316EA6"/>
    <w:rsid w:val="0032204F"/>
    <w:rsid w:val="00337DD1"/>
    <w:rsid w:val="00341195"/>
    <w:rsid w:val="0036044E"/>
    <w:rsid w:val="00365041"/>
    <w:rsid w:val="003676B9"/>
    <w:rsid w:val="0038568A"/>
    <w:rsid w:val="003901B6"/>
    <w:rsid w:val="00390221"/>
    <w:rsid w:val="00397CB8"/>
    <w:rsid w:val="00397E87"/>
    <w:rsid w:val="003A0EFA"/>
    <w:rsid w:val="003A1A41"/>
    <w:rsid w:val="003B54AB"/>
    <w:rsid w:val="003C0154"/>
    <w:rsid w:val="003C5423"/>
    <w:rsid w:val="003E39E0"/>
    <w:rsid w:val="003F05BB"/>
    <w:rsid w:val="003F0BC3"/>
    <w:rsid w:val="003F15FD"/>
    <w:rsid w:val="003F6EB2"/>
    <w:rsid w:val="004057B2"/>
    <w:rsid w:val="00407CA0"/>
    <w:rsid w:val="00413337"/>
    <w:rsid w:val="00414738"/>
    <w:rsid w:val="0041697B"/>
    <w:rsid w:val="00422E18"/>
    <w:rsid w:val="0042570F"/>
    <w:rsid w:val="00427EA4"/>
    <w:rsid w:val="00433CC0"/>
    <w:rsid w:val="00437F70"/>
    <w:rsid w:val="004409ED"/>
    <w:rsid w:val="00441C58"/>
    <w:rsid w:val="004440A0"/>
    <w:rsid w:val="004460C3"/>
    <w:rsid w:val="00471015"/>
    <w:rsid w:val="00472A42"/>
    <w:rsid w:val="00476438"/>
    <w:rsid w:val="00480E96"/>
    <w:rsid w:val="0049194B"/>
    <w:rsid w:val="004948AA"/>
    <w:rsid w:val="004A2D87"/>
    <w:rsid w:val="004A5183"/>
    <w:rsid w:val="004A668A"/>
    <w:rsid w:val="004C0B77"/>
    <w:rsid w:val="004C1148"/>
    <w:rsid w:val="004C2FB1"/>
    <w:rsid w:val="004C4CA5"/>
    <w:rsid w:val="004C5CA3"/>
    <w:rsid w:val="004C6EF2"/>
    <w:rsid w:val="004C7BCF"/>
    <w:rsid w:val="004D1277"/>
    <w:rsid w:val="004D260D"/>
    <w:rsid w:val="004E0021"/>
    <w:rsid w:val="004E2ACF"/>
    <w:rsid w:val="004E2DD0"/>
    <w:rsid w:val="00503E41"/>
    <w:rsid w:val="00510C8B"/>
    <w:rsid w:val="00514386"/>
    <w:rsid w:val="00515BB6"/>
    <w:rsid w:val="005169E7"/>
    <w:rsid w:val="005235F2"/>
    <w:rsid w:val="00526B1D"/>
    <w:rsid w:val="00542546"/>
    <w:rsid w:val="005450E2"/>
    <w:rsid w:val="005510E1"/>
    <w:rsid w:val="00553E6B"/>
    <w:rsid w:val="00555AFF"/>
    <w:rsid w:val="005561A8"/>
    <w:rsid w:val="0056216A"/>
    <w:rsid w:val="0056345E"/>
    <w:rsid w:val="00563BC1"/>
    <w:rsid w:val="005653AB"/>
    <w:rsid w:val="00577900"/>
    <w:rsid w:val="00577BF7"/>
    <w:rsid w:val="00591E02"/>
    <w:rsid w:val="005A2C19"/>
    <w:rsid w:val="005A360A"/>
    <w:rsid w:val="005A5863"/>
    <w:rsid w:val="005B3400"/>
    <w:rsid w:val="005B51F3"/>
    <w:rsid w:val="005B6DE5"/>
    <w:rsid w:val="005C2751"/>
    <w:rsid w:val="005C7406"/>
    <w:rsid w:val="005D4424"/>
    <w:rsid w:val="005D44D2"/>
    <w:rsid w:val="005D5260"/>
    <w:rsid w:val="005D719A"/>
    <w:rsid w:val="005E65CD"/>
    <w:rsid w:val="005E77FC"/>
    <w:rsid w:val="005F0528"/>
    <w:rsid w:val="005F1056"/>
    <w:rsid w:val="005F3F28"/>
    <w:rsid w:val="005F656C"/>
    <w:rsid w:val="00615773"/>
    <w:rsid w:val="00615E4B"/>
    <w:rsid w:val="00617009"/>
    <w:rsid w:val="00620C8A"/>
    <w:rsid w:val="00624395"/>
    <w:rsid w:val="006259B1"/>
    <w:rsid w:val="00631780"/>
    <w:rsid w:val="00631AD9"/>
    <w:rsid w:val="006357D7"/>
    <w:rsid w:val="00636936"/>
    <w:rsid w:val="00637E64"/>
    <w:rsid w:val="0065035B"/>
    <w:rsid w:val="00654C00"/>
    <w:rsid w:val="00654E9D"/>
    <w:rsid w:val="00656C07"/>
    <w:rsid w:val="006579CC"/>
    <w:rsid w:val="0067131D"/>
    <w:rsid w:val="0067503C"/>
    <w:rsid w:val="006815E6"/>
    <w:rsid w:val="0068285D"/>
    <w:rsid w:val="00687BA4"/>
    <w:rsid w:val="006908CE"/>
    <w:rsid w:val="0069501A"/>
    <w:rsid w:val="006A1040"/>
    <w:rsid w:val="006A23FB"/>
    <w:rsid w:val="006A3C38"/>
    <w:rsid w:val="006A7ACA"/>
    <w:rsid w:val="006B0911"/>
    <w:rsid w:val="006B27F4"/>
    <w:rsid w:val="006B3529"/>
    <w:rsid w:val="006C2197"/>
    <w:rsid w:val="006C5E14"/>
    <w:rsid w:val="006D1756"/>
    <w:rsid w:val="006D6F10"/>
    <w:rsid w:val="006E115C"/>
    <w:rsid w:val="006F1CA7"/>
    <w:rsid w:val="006F6EBE"/>
    <w:rsid w:val="006F786C"/>
    <w:rsid w:val="00704F80"/>
    <w:rsid w:val="00710B5E"/>
    <w:rsid w:val="00712E99"/>
    <w:rsid w:val="00714490"/>
    <w:rsid w:val="00716165"/>
    <w:rsid w:val="00723FC9"/>
    <w:rsid w:val="00724258"/>
    <w:rsid w:val="00725B76"/>
    <w:rsid w:val="00732FDE"/>
    <w:rsid w:val="00733B63"/>
    <w:rsid w:val="007409EB"/>
    <w:rsid w:val="0074392D"/>
    <w:rsid w:val="00746BB1"/>
    <w:rsid w:val="00752A71"/>
    <w:rsid w:val="007545BE"/>
    <w:rsid w:val="00755089"/>
    <w:rsid w:val="00761AB9"/>
    <w:rsid w:val="00762408"/>
    <w:rsid w:val="007677ED"/>
    <w:rsid w:val="007855FD"/>
    <w:rsid w:val="00786A9D"/>
    <w:rsid w:val="007949DF"/>
    <w:rsid w:val="007A2686"/>
    <w:rsid w:val="007B22C2"/>
    <w:rsid w:val="007B6914"/>
    <w:rsid w:val="007C07B6"/>
    <w:rsid w:val="007C1604"/>
    <w:rsid w:val="007D0147"/>
    <w:rsid w:val="007D1A8F"/>
    <w:rsid w:val="007D3307"/>
    <w:rsid w:val="007D349B"/>
    <w:rsid w:val="007D6A47"/>
    <w:rsid w:val="007D7D50"/>
    <w:rsid w:val="007E544F"/>
    <w:rsid w:val="007E6B88"/>
    <w:rsid w:val="007F0051"/>
    <w:rsid w:val="008060F2"/>
    <w:rsid w:val="00806DE6"/>
    <w:rsid w:val="00811E77"/>
    <w:rsid w:val="00815BDF"/>
    <w:rsid w:val="00816B45"/>
    <w:rsid w:val="00821DBC"/>
    <w:rsid w:val="008233E8"/>
    <w:rsid w:val="00830362"/>
    <w:rsid w:val="008306B3"/>
    <w:rsid w:val="00830731"/>
    <w:rsid w:val="008311A6"/>
    <w:rsid w:val="0083666A"/>
    <w:rsid w:val="00836A47"/>
    <w:rsid w:val="008404AA"/>
    <w:rsid w:val="00841509"/>
    <w:rsid w:val="00845332"/>
    <w:rsid w:val="008459CA"/>
    <w:rsid w:val="008524E3"/>
    <w:rsid w:val="00852DF9"/>
    <w:rsid w:val="008556C1"/>
    <w:rsid w:val="008612F5"/>
    <w:rsid w:val="00862564"/>
    <w:rsid w:val="008626CE"/>
    <w:rsid w:val="008672D3"/>
    <w:rsid w:val="00871714"/>
    <w:rsid w:val="00875C91"/>
    <w:rsid w:val="008778FA"/>
    <w:rsid w:val="008800F2"/>
    <w:rsid w:val="00890FB6"/>
    <w:rsid w:val="008919F0"/>
    <w:rsid w:val="008B208E"/>
    <w:rsid w:val="008B2F7B"/>
    <w:rsid w:val="008B305A"/>
    <w:rsid w:val="008C50C7"/>
    <w:rsid w:val="008E16F8"/>
    <w:rsid w:val="008F6804"/>
    <w:rsid w:val="00902BA5"/>
    <w:rsid w:val="0091229A"/>
    <w:rsid w:val="00916AE3"/>
    <w:rsid w:val="009236B2"/>
    <w:rsid w:val="0092430E"/>
    <w:rsid w:val="00927274"/>
    <w:rsid w:val="00931945"/>
    <w:rsid w:val="00932042"/>
    <w:rsid w:val="00937146"/>
    <w:rsid w:val="00937431"/>
    <w:rsid w:val="009376DA"/>
    <w:rsid w:val="00941426"/>
    <w:rsid w:val="00946694"/>
    <w:rsid w:val="00961505"/>
    <w:rsid w:val="00970F9B"/>
    <w:rsid w:val="0097752F"/>
    <w:rsid w:val="0099055E"/>
    <w:rsid w:val="00990DB3"/>
    <w:rsid w:val="009950D6"/>
    <w:rsid w:val="009A1E4D"/>
    <w:rsid w:val="009A3668"/>
    <w:rsid w:val="009A3981"/>
    <w:rsid w:val="009B2281"/>
    <w:rsid w:val="009B4057"/>
    <w:rsid w:val="009C4329"/>
    <w:rsid w:val="009E0074"/>
    <w:rsid w:val="009E75A5"/>
    <w:rsid w:val="009F2E84"/>
    <w:rsid w:val="00A02F99"/>
    <w:rsid w:val="00A030A2"/>
    <w:rsid w:val="00A07E66"/>
    <w:rsid w:val="00A10379"/>
    <w:rsid w:val="00A2050B"/>
    <w:rsid w:val="00A2071D"/>
    <w:rsid w:val="00A21618"/>
    <w:rsid w:val="00A23BAA"/>
    <w:rsid w:val="00A2549A"/>
    <w:rsid w:val="00A4277A"/>
    <w:rsid w:val="00A4289D"/>
    <w:rsid w:val="00A4452D"/>
    <w:rsid w:val="00A46FA5"/>
    <w:rsid w:val="00A53BF5"/>
    <w:rsid w:val="00A54357"/>
    <w:rsid w:val="00A549C7"/>
    <w:rsid w:val="00A60DEB"/>
    <w:rsid w:val="00A67A0D"/>
    <w:rsid w:val="00A76757"/>
    <w:rsid w:val="00A767A9"/>
    <w:rsid w:val="00A80DB3"/>
    <w:rsid w:val="00A83D8F"/>
    <w:rsid w:val="00A83F24"/>
    <w:rsid w:val="00A85E07"/>
    <w:rsid w:val="00A911C2"/>
    <w:rsid w:val="00A92641"/>
    <w:rsid w:val="00A92D74"/>
    <w:rsid w:val="00A96A20"/>
    <w:rsid w:val="00AA25BC"/>
    <w:rsid w:val="00AA579A"/>
    <w:rsid w:val="00AA6396"/>
    <w:rsid w:val="00AA7CD1"/>
    <w:rsid w:val="00AB085E"/>
    <w:rsid w:val="00AB7D3C"/>
    <w:rsid w:val="00AD5EE6"/>
    <w:rsid w:val="00AF379E"/>
    <w:rsid w:val="00AF49E1"/>
    <w:rsid w:val="00AF5588"/>
    <w:rsid w:val="00AF7587"/>
    <w:rsid w:val="00B015E4"/>
    <w:rsid w:val="00B05464"/>
    <w:rsid w:val="00B0668D"/>
    <w:rsid w:val="00B07CE8"/>
    <w:rsid w:val="00B1455D"/>
    <w:rsid w:val="00B162F0"/>
    <w:rsid w:val="00B175CE"/>
    <w:rsid w:val="00B20282"/>
    <w:rsid w:val="00B23005"/>
    <w:rsid w:val="00B32C68"/>
    <w:rsid w:val="00B3328E"/>
    <w:rsid w:val="00B34D01"/>
    <w:rsid w:val="00B35BC9"/>
    <w:rsid w:val="00B36406"/>
    <w:rsid w:val="00B41369"/>
    <w:rsid w:val="00B42210"/>
    <w:rsid w:val="00B5300E"/>
    <w:rsid w:val="00B53E15"/>
    <w:rsid w:val="00B54B58"/>
    <w:rsid w:val="00B55AE3"/>
    <w:rsid w:val="00B60B5D"/>
    <w:rsid w:val="00B61311"/>
    <w:rsid w:val="00B6253D"/>
    <w:rsid w:val="00B65D04"/>
    <w:rsid w:val="00B70E4F"/>
    <w:rsid w:val="00B74840"/>
    <w:rsid w:val="00B76669"/>
    <w:rsid w:val="00B76ACD"/>
    <w:rsid w:val="00B821C3"/>
    <w:rsid w:val="00B83398"/>
    <w:rsid w:val="00B84AD5"/>
    <w:rsid w:val="00B85625"/>
    <w:rsid w:val="00B873E5"/>
    <w:rsid w:val="00B90E5F"/>
    <w:rsid w:val="00B91430"/>
    <w:rsid w:val="00B936A0"/>
    <w:rsid w:val="00B95F48"/>
    <w:rsid w:val="00B972EE"/>
    <w:rsid w:val="00B9774D"/>
    <w:rsid w:val="00BA1BB3"/>
    <w:rsid w:val="00BA4500"/>
    <w:rsid w:val="00BB354A"/>
    <w:rsid w:val="00BB4258"/>
    <w:rsid w:val="00BC018C"/>
    <w:rsid w:val="00BC5DD6"/>
    <w:rsid w:val="00BC67C9"/>
    <w:rsid w:val="00BC7B48"/>
    <w:rsid w:val="00BD032F"/>
    <w:rsid w:val="00BD17B6"/>
    <w:rsid w:val="00BD55F0"/>
    <w:rsid w:val="00BD75FB"/>
    <w:rsid w:val="00BE1575"/>
    <w:rsid w:val="00BE3C44"/>
    <w:rsid w:val="00BE76F6"/>
    <w:rsid w:val="00BF06B4"/>
    <w:rsid w:val="00BF18C9"/>
    <w:rsid w:val="00BF589A"/>
    <w:rsid w:val="00C03EC2"/>
    <w:rsid w:val="00C05083"/>
    <w:rsid w:val="00C05A2E"/>
    <w:rsid w:val="00C11248"/>
    <w:rsid w:val="00C130F1"/>
    <w:rsid w:val="00C1565C"/>
    <w:rsid w:val="00C17E60"/>
    <w:rsid w:val="00C23CF1"/>
    <w:rsid w:val="00C24637"/>
    <w:rsid w:val="00C27FF8"/>
    <w:rsid w:val="00C36DA0"/>
    <w:rsid w:val="00C43BA0"/>
    <w:rsid w:val="00C43C70"/>
    <w:rsid w:val="00C46527"/>
    <w:rsid w:val="00C509BC"/>
    <w:rsid w:val="00C52E8E"/>
    <w:rsid w:val="00C57815"/>
    <w:rsid w:val="00C64116"/>
    <w:rsid w:val="00C75984"/>
    <w:rsid w:val="00C8639C"/>
    <w:rsid w:val="00C95D3B"/>
    <w:rsid w:val="00C977C0"/>
    <w:rsid w:val="00CA1500"/>
    <w:rsid w:val="00CA4598"/>
    <w:rsid w:val="00CA6627"/>
    <w:rsid w:val="00CA73E1"/>
    <w:rsid w:val="00CB193A"/>
    <w:rsid w:val="00CB4C89"/>
    <w:rsid w:val="00CB617A"/>
    <w:rsid w:val="00CB6C4B"/>
    <w:rsid w:val="00CB7016"/>
    <w:rsid w:val="00CC425E"/>
    <w:rsid w:val="00CC4BBD"/>
    <w:rsid w:val="00CC4E05"/>
    <w:rsid w:val="00CD2589"/>
    <w:rsid w:val="00CD5296"/>
    <w:rsid w:val="00CD6868"/>
    <w:rsid w:val="00CE42B4"/>
    <w:rsid w:val="00CE4B6C"/>
    <w:rsid w:val="00CE5E13"/>
    <w:rsid w:val="00CF46B7"/>
    <w:rsid w:val="00CF5C47"/>
    <w:rsid w:val="00CF7230"/>
    <w:rsid w:val="00D0524A"/>
    <w:rsid w:val="00D0661B"/>
    <w:rsid w:val="00D104DF"/>
    <w:rsid w:val="00D15EBA"/>
    <w:rsid w:val="00D20CC1"/>
    <w:rsid w:val="00D20DC0"/>
    <w:rsid w:val="00D30372"/>
    <w:rsid w:val="00D421E2"/>
    <w:rsid w:val="00D42F03"/>
    <w:rsid w:val="00D47D90"/>
    <w:rsid w:val="00D6082E"/>
    <w:rsid w:val="00D617A0"/>
    <w:rsid w:val="00D61D84"/>
    <w:rsid w:val="00D633A5"/>
    <w:rsid w:val="00D65996"/>
    <w:rsid w:val="00D70793"/>
    <w:rsid w:val="00D733D4"/>
    <w:rsid w:val="00D81056"/>
    <w:rsid w:val="00D92ABE"/>
    <w:rsid w:val="00D945AE"/>
    <w:rsid w:val="00D94706"/>
    <w:rsid w:val="00D96EBC"/>
    <w:rsid w:val="00DA09EC"/>
    <w:rsid w:val="00DA1FF3"/>
    <w:rsid w:val="00DA7086"/>
    <w:rsid w:val="00DB484D"/>
    <w:rsid w:val="00DB5D24"/>
    <w:rsid w:val="00DC21AF"/>
    <w:rsid w:val="00DC555F"/>
    <w:rsid w:val="00DD2AFF"/>
    <w:rsid w:val="00DD4FEF"/>
    <w:rsid w:val="00DD54D2"/>
    <w:rsid w:val="00DD724B"/>
    <w:rsid w:val="00DE5449"/>
    <w:rsid w:val="00DE67B5"/>
    <w:rsid w:val="00DF2F8D"/>
    <w:rsid w:val="00DF2FF1"/>
    <w:rsid w:val="00DF30F1"/>
    <w:rsid w:val="00DF3F8A"/>
    <w:rsid w:val="00DF41FF"/>
    <w:rsid w:val="00DF4265"/>
    <w:rsid w:val="00E027FE"/>
    <w:rsid w:val="00E03396"/>
    <w:rsid w:val="00E10D3F"/>
    <w:rsid w:val="00E21B4A"/>
    <w:rsid w:val="00E21CF8"/>
    <w:rsid w:val="00E259E1"/>
    <w:rsid w:val="00E3116C"/>
    <w:rsid w:val="00E34043"/>
    <w:rsid w:val="00E41E0F"/>
    <w:rsid w:val="00E42F1D"/>
    <w:rsid w:val="00E444BB"/>
    <w:rsid w:val="00E52389"/>
    <w:rsid w:val="00E52D16"/>
    <w:rsid w:val="00E561BF"/>
    <w:rsid w:val="00E570A9"/>
    <w:rsid w:val="00E633BA"/>
    <w:rsid w:val="00E633CA"/>
    <w:rsid w:val="00E75163"/>
    <w:rsid w:val="00E80E0B"/>
    <w:rsid w:val="00E817D4"/>
    <w:rsid w:val="00E87FC3"/>
    <w:rsid w:val="00E91320"/>
    <w:rsid w:val="00E937A3"/>
    <w:rsid w:val="00EA10F8"/>
    <w:rsid w:val="00EA1845"/>
    <w:rsid w:val="00EB3DF3"/>
    <w:rsid w:val="00EC0894"/>
    <w:rsid w:val="00EC6EEA"/>
    <w:rsid w:val="00EC7D9F"/>
    <w:rsid w:val="00ED23AE"/>
    <w:rsid w:val="00ED7F0F"/>
    <w:rsid w:val="00EE4DD0"/>
    <w:rsid w:val="00EE7CC9"/>
    <w:rsid w:val="00F02350"/>
    <w:rsid w:val="00F14A25"/>
    <w:rsid w:val="00F155A6"/>
    <w:rsid w:val="00F15EE1"/>
    <w:rsid w:val="00F1799A"/>
    <w:rsid w:val="00F268D2"/>
    <w:rsid w:val="00F30CE0"/>
    <w:rsid w:val="00F32DCF"/>
    <w:rsid w:val="00F40A6E"/>
    <w:rsid w:val="00F41FDB"/>
    <w:rsid w:val="00F42490"/>
    <w:rsid w:val="00F43781"/>
    <w:rsid w:val="00F43C7A"/>
    <w:rsid w:val="00F44CF2"/>
    <w:rsid w:val="00F454FA"/>
    <w:rsid w:val="00F577DD"/>
    <w:rsid w:val="00F64126"/>
    <w:rsid w:val="00F72F10"/>
    <w:rsid w:val="00F75E20"/>
    <w:rsid w:val="00F8100D"/>
    <w:rsid w:val="00F83469"/>
    <w:rsid w:val="00F915AA"/>
    <w:rsid w:val="00F92781"/>
    <w:rsid w:val="00F92816"/>
    <w:rsid w:val="00F97033"/>
    <w:rsid w:val="00F97AA5"/>
    <w:rsid w:val="00FA22A0"/>
    <w:rsid w:val="00FA4C85"/>
    <w:rsid w:val="00FB07DB"/>
    <w:rsid w:val="00FB0DBB"/>
    <w:rsid w:val="00FB3136"/>
    <w:rsid w:val="00FB4D9A"/>
    <w:rsid w:val="00FC2510"/>
    <w:rsid w:val="00FC7590"/>
    <w:rsid w:val="00FD1273"/>
    <w:rsid w:val="00FD6FA8"/>
    <w:rsid w:val="00FE0FCD"/>
    <w:rsid w:val="00FE32A1"/>
    <w:rsid w:val="00FE4E75"/>
    <w:rsid w:val="00FE6BB1"/>
    <w:rsid w:val="00FE75CB"/>
    <w:rsid w:val="00FE7A16"/>
    <w:rsid w:val="00FF1B20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32D9"/>
  <w15:chartTrackingRefBased/>
  <w15:docId w15:val="{B477FA64-2DEC-4CC5-A43A-A00349B1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89"/>
    <w:pPr>
      <w:spacing w:after="200" w:line="276" w:lineRule="auto"/>
    </w:pPr>
    <w:rPr>
      <w:rFonts w:ascii="Calibri" w:eastAsia="Calibri" w:hAnsi="Calibri" w:cs="Calibri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D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eastAsia="en-US"/>
    </w:rPr>
  </w:style>
  <w:style w:type="table" w:styleId="TableGrid">
    <w:name w:val="Table Grid"/>
    <w:basedOn w:val="TableNormal"/>
    <w:uiPriority w:val="39"/>
    <w:rsid w:val="00B3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4D01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B34D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34D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4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6C1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C1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BC018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DE5449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D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D1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BA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D1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EBA"/>
    <w:rPr>
      <w:rFonts w:ascii="Calibri" w:eastAsia="Calibri" w:hAnsi="Calibri" w:cs="Calibri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ko.srce.hr/registar/skup-kompetencija/detalji/2014" TargetMode="External"/><Relationship Id="rId18" Type="http://schemas.openxmlformats.org/officeDocument/2006/relationships/hyperlink" Target="https://hko.srce.hr/registar/skup-ishoda-ucenja/detalji/11773" TargetMode="External"/><Relationship Id="rId26" Type="http://schemas.openxmlformats.org/officeDocument/2006/relationships/hyperlink" Target="https://hko.srce.hr/registar/skup-ishoda-ucenja/detalji/1176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2017" TargetMode="External"/><Relationship Id="rId17" Type="http://schemas.openxmlformats.org/officeDocument/2006/relationships/hyperlink" Target="https://hko.srce.hr/registar/skup-ishoda-ucenja/detalji/11772" TargetMode="External"/><Relationship Id="rId25" Type="http://schemas.openxmlformats.org/officeDocument/2006/relationships/hyperlink" Target="https://hko.srce.hr/registar/skup-ishoda-ucenja/detalji/11750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06" TargetMode="External"/><Relationship Id="rId20" Type="http://schemas.openxmlformats.org/officeDocument/2006/relationships/hyperlink" Target="https://hko.srce.hr/registar/skup-ishoda-ucenja/detalji/11750" TargetMode="External"/><Relationship Id="rId29" Type="http://schemas.openxmlformats.org/officeDocument/2006/relationships/hyperlink" Target="https://hko.srce.hr/registar/skup-ishoda-ucenja/detalji/1177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238" TargetMode="External"/><Relationship Id="rId24" Type="http://schemas.openxmlformats.org/officeDocument/2006/relationships/hyperlink" Target="https://hko.srce.hr/registar/skup-ishoda-ucenja/detalji/11774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2015" TargetMode="External"/><Relationship Id="rId23" Type="http://schemas.openxmlformats.org/officeDocument/2006/relationships/hyperlink" Target="https://hko.srce.hr/registar/skup-ishoda-ucenja/detalji/11773" TargetMode="External"/><Relationship Id="rId28" Type="http://schemas.openxmlformats.org/officeDocument/2006/relationships/hyperlink" Target="https://hko.srce.hr/registar/skup-ishoda-ucenja/detalji/1177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11774" TargetMode="External"/><Relationship Id="rId31" Type="http://schemas.openxmlformats.org/officeDocument/2006/relationships/hyperlink" Target="https://hko.srce.hr/registar/skup-ishoda-ucenja/detalji/1175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2023" TargetMode="External"/><Relationship Id="rId22" Type="http://schemas.openxmlformats.org/officeDocument/2006/relationships/hyperlink" Target="https://hko.srce.hr/registar/skup-ishoda-ucenja/detalji/11772" TargetMode="External"/><Relationship Id="rId27" Type="http://schemas.openxmlformats.org/officeDocument/2006/relationships/hyperlink" Target="https://hko.srce.hr/registar/skup-ishoda-ucenja/detalji/11768" TargetMode="External"/><Relationship Id="rId30" Type="http://schemas.openxmlformats.org/officeDocument/2006/relationships/hyperlink" Target="https://hko.srce.hr/registar/skup-ishoda-ucenja/detalji/11774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7" ma:contentTypeDescription="Stvaranje novog dokumenta." ma:contentTypeScope="" ma:versionID="81c719620f3590409ae7988995bade83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45c14701db31228d0bcdf8506cc0cd3a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BD4E4-D065-4FF7-9EA8-1F2AB7987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5F468-AFC1-4F33-96ED-E0332B9F9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D555F-C1E9-4FC8-8361-87A432CFCE02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4.xml><?xml version="1.0" encoding="utf-8"?>
<ds:datastoreItem xmlns:ds="http://schemas.openxmlformats.org/officeDocument/2006/customXml" ds:itemID="{15E3F5F4-701B-4DE2-B70D-5DDA63D3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4458</Words>
  <Characters>25413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Jaklić Ćibarić</dc:creator>
  <cp:keywords/>
  <dc:description/>
  <cp:lastModifiedBy>Snježana Smerdel</cp:lastModifiedBy>
  <cp:revision>4</cp:revision>
  <dcterms:created xsi:type="dcterms:W3CDTF">2025-02-06T10:11:00Z</dcterms:created>
  <dcterms:modified xsi:type="dcterms:W3CDTF">2025-09-14T22:18:00Z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