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31D7F" w14:textId="77777777" w:rsidR="00DB7732" w:rsidRPr="00231506" w:rsidRDefault="00DB7732" w:rsidP="00DB7732">
      <w:pPr>
        <w:jc w:val="center"/>
        <w:rPr>
          <w:rFonts w:cstheme="minorHAnsi"/>
          <w:b/>
          <w:bCs/>
          <w:sz w:val="28"/>
          <w:szCs w:val="28"/>
        </w:rPr>
      </w:pPr>
      <w:bookmarkStart w:id="0" w:name="_Hlk189813374"/>
      <w:r w:rsidRPr="00231506">
        <w:rPr>
          <w:rFonts w:cstheme="minorHAnsi"/>
          <w:b/>
          <w:bCs/>
          <w:sz w:val="28"/>
          <w:szCs w:val="28"/>
        </w:rPr>
        <w:t>Učilište EduSS</w:t>
      </w:r>
    </w:p>
    <w:p w14:paraId="4DEF4D4E" w14:textId="77777777" w:rsidR="00DB7732" w:rsidRPr="00231506" w:rsidRDefault="00DB7732" w:rsidP="00DB7732">
      <w:pPr>
        <w:jc w:val="center"/>
        <w:rPr>
          <w:rFonts w:cstheme="minorHAnsi"/>
          <w:b/>
          <w:bCs/>
          <w:sz w:val="28"/>
          <w:szCs w:val="28"/>
        </w:rPr>
      </w:pPr>
      <w:r w:rsidRPr="00231506">
        <w:rPr>
          <w:rFonts w:cstheme="minorHAnsi"/>
          <w:b/>
          <w:bCs/>
          <w:sz w:val="28"/>
          <w:szCs w:val="28"/>
        </w:rPr>
        <w:t>Zagreb</w:t>
      </w:r>
    </w:p>
    <w:bookmarkEnd w:id="0"/>
    <w:p w14:paraId="1BB71E69" w14:textId="77777777" w:rsidR="00963B17" w:rsidRPr="00133E89" w:rsidRDefault="00963B17" w:rsidP="00FB0D00">
      <w:pPr>
        <w:rPr>
          <w:rFonts w:asciiTheme="minorHAnsi" w:hAnsiTheme="minorHAnsi" w:cstheme="minorHAnsi"/>
          <w:b/>
          <w:bCs/>
          <w:i/>
          <w:iCs/>
          <w:sz w:val="24"/>
          <w:szCs w:val="24"/>
        </w:rPr>
      </w:pPr>
    </w:p>
    <w:p w14:paraId="3882560A" w14:textId="079262AC" w:rsidR="00FB0D00" w:rsidRPr="00F06615" w:rsidRDefault="00FB0D00" w:rsidP="00FB0D00">
      <w:pPr>
        <w:jc w:val="center"/>
        <w:rPr>
          <w:rFonts w:asciiTheme="minorHAnsi" w:hAnsiTheme="minorHAnsi" w:cstheme="minorHAnsi"/>
          <w:b/>
          <w:bCs/>
          <w:sz w:val="24"/>
          <w:szCs w:val="24"/>
        </w:rPr>
      </w:pPr>
    </w:p>
    <w:p w14:paraId="7B2B8A82" w14:textId="77777777" w:rsidR="00FB0D00" w:rsidRPr="00F06615" w:rsidRDefault="00FB0D00" w:rsidP="00FB0D00">
      <w:pPr>
        <w:jc w:val="center"/>
        <w:rPr>
          <w:rFonts w:asciiTheme="minorHAnsi" w:hAnsiTheme="minorHAnsi" w:cstheme="minorHAnsi"/>
          <w:b/>
          <w:bCs/>
          <w:sz w:val="24"/>
          <w:szCs w:val="24"/>
        </w:rPr>
      </w:pPr>
    </w:p>
    <w:p w14:paraId="506D8500" w14:textId="77777777" w:rsidR="00FB0D00" w:rsidRPr="00F06615" w:rsidRDefault="00FB0D00" w:rsidP="00FB0D00">
      <w:pPr>
        <w:jc w:val="center"/>
        <w:rPr>
          <w:rFonts w:asciiTheme="minorHAnsi" w:hAnsiTheme="minorHAnsi" w:cstheme="minorHAnsi"/>
          <w:b/>
          <w:bCs/>
          <w:sz w:val="24"/>
          <w:szCs w:val="24"/>
        </w:rPr>
      </w:pPr>
    </w:p>
    <w:p w14:paraId="149440DF" w14:textId="77777777" w:rsidR="00FB0D00" w:rsidRPr="00F06615" w:rsidRDefault="00FB0D00" w:rsidP="00FB0D00">
      <w:pPr>
        <w:jc w:val="center"/>
        <w:rPr>
          <w:rFonts w:asciiTheme="minorHAnsi" w:hAnsiTheme="minorHAnsi" w:cstheme="minorHAnsi"/>
          <w:b/>
          <w:bCs/>
          <w:sz w:val="24"/>
          <w:szCs w:val="24"/>
        </w:rPr>
      </w:pPr>
    </w:p>
    <w:p w14:paraId="168965C2" w14:textId="77777777" w:rsidR="00FB0D00" w:rsidRPr="00F06615" w:rsidRDefault="00FB0D00" w:rsidP="00FB0D00">
      <w:pPr>
        <w:jc w:val="center"/>
        <w:rPr>
          <w:rFonts w:asciiTheme="minorHAnsi" w:hAnsiTheme="minorHAnsi" w:cstheme="minorHAnsi"/>
          <w:b/>
          <w:bCs/>
          <w:sz w:val="24"/>
          <w:szCs w:val="24"/>
        </w:rPr>
      </w:pPr>
    </w:p>
    <w:p w14:paraId="3011868A" w14:textId="77777777" w:rsidR="00FB0D00" w:rsidRPr="00F06615" w:rsidRDefault="00FB0D00" w:rsidP="00FB0D00">
      <w:pPr>
        <w:jc w:val="center"/>
        <w:rPr>
          <w:rFonts w:asciiTheme="minorHAnsi" w:hAnsiTheme="minorHAnsi" w:cstheme="minorHAnsi"/>
          <w:b/>
          <w:bCs/>
          <w:sz w:val="48"/>
          <w:szCs w:val="48"/>
        </w:rPr>
      </w:pPr>
    </w:p>
    <w:p w14:paraId="2B4CAEC8" w14:textId="77777777" w:rsidR="00FB0D00" w:rsidRPr="00F06615" w:rsidRDefault="00FB0D00" w:rsidP="00FB0D00">
      <w:pPr>
        <w:jc w:val="center"/>
        <w:rPr>
          <w:rFonts w:asciiTheme="minorHAnsi" w:hAnsiTheme="minorHAnsi" w:cstheme="minorHAnsi"/>
          <w:b/>
          <w:bCs/>
          <w:sz w:val="48"/>
          <w:szCs w:val="48"/>
        </w:rPr>
      </w:pPr>
    </w:p>
    <w:p w14:paraId="6585DBE4" w14:textId="77777777" w:rsidR="006C76C2" w:rsidRDefault="004D4D84" w:rsidP="00FB0D00">
      <w:pPr>
        <w:jc w:val="center"/>
        <w:rPr>
          <w:rFonts w:asciiTheme="minorHAnsi" w:hAnsiTheme="minorHAnsi" w:cstheme="minorHAnsi"/>
          <w:b/>
          <w:bCs/>
          <w:sz w:val="48"/>
          <w:szCs w:val="48"/>
        </w:rPr>
      </w:pPr>
      <w:r w:rsidRPr="00F06615">
        <w:rPr>
          <w:rFonts w:asciiTheme="minorHAnsi" w:hAnsiTheme="minorHAnsi" w:cstheme="minorHAnsi"/>
          <w:b/>
          <w:bCs/>
          <w:sz w:val="48"/>
          <w:szCs w:val="48"/>
        </w:rPr>
        <w:t xml:space="preserve">Program obrazovanja za stjecanje mikrokvalifikacije </w:t>
      </w:r>
    </w:p>
    <w:p w14:paraId="00A194A8" w14:textId="60DCE352" w:rsidR="00FB0D00" w:rsidRPr="00F06615" w:rsidRDefault="006F4635" w:rsidP="00FB0D00">
      <w:pPr>
        <w:jc w:val="center"/>
        <w:rPr>
          <w:rFonts w:asciiTheme="minorHAnsi" w:hAnsiTheme="minorHAnsi" w:cstheme="minorHAnsi"/>
          <w:b/>
          <w:bCs/>
          <w:sz w:val="48"/>
          <w:szCs w:val="48"/>
        </w:rPr>
      </w:pPr>
      <w:r w:rsidRPr="00F06615">
        <w:rPr>
          <w:rFonts w:asciiTheme="minorHAnsi" w:hAnsiTheme="minorHAnsi" w:cstheme="minorHAnsi"/>
          <w:b/>
          <w:bCs/>
          <w:sz w:val="48"/>
          <w:szCs w:val="48"/>
        </w:rPr>
        <w:t>rukovanj</w:t>
      </w:r>
      <w:r w:rsidR="006C76C2" w:rsidRPr="00C41DE9">
        <w:rPr>
          <w:rFonts w:asciiTheme="minorHAnsi" w:hAnsiTheme="minorHAnsi" w:cstheme="minorHAnsi"/>
          <w:b/>
          <w:bCs/>
          <w:sz w:val="48"/>
          <w:szCs w:val="48"/>
        </w:rPr>
        <w:t>e</w:t>
      </w:r>
      <w:r w:rsidRPr="00F06615">
        <w:rPr>
          <w:rFonts w:asciiTheme="minorHAnsi" w:hAnsiTheme="minorHAnsi" w:cstheme="minorHAnsi"/>
          <w:b/>
          <w:bCs/>
          <w:sz w:val="48"/>
          <w:szCs w:val="48"/>
        </w:rPr>
        <w:t xml:space="preserve"> viličarom u logistici i promet</w:t>
      </w:r>
      <w:r w:rsidR="00E15030">
        <w:rPr>
          <w:rFonts w:asciiTheme="minorHAnsi" w:hAnsiTheme="minorHAnsi" w:cstheme="minorHAnsi"/>
          <w:b/>
          <w:bCs/>
          <w:sz w:val="48"/>
          <w:szCs w:val="48"/>
        </w:rPr>
        <w:t>u</w:t>
      </w:r>
    </w:p>
    <w:p w14:paraId="51D0A16F" w14:textId="77777777" w:rsidR="00FB0D00" w:rsidRPr="00F06615" w:rsidRDefault="00FB0D00" w:rsidP="00FB0D00">
      <w:pPr>
        <w:jc w:val="center"/>
        <w:rPr>
          <w:rFonts w:asciiTheme="minorHAnsi" w:hAnsiTheme="minorHAnsi" w:cstheme="minorHAnsi"/>
          <w:b/>
          <w:bCs/>
          <w:sz w:val="24"/>
          <w:szCs w:val="24"/>
        </w:rPr>
      </w:pPr>
    </w:p>
    <w:p w14:paraId="4BCE0634" w14:textId="77777777" w:rsidR="00FB0D00" w:rsidRPr="00F06615" w:rsidRDefault="00FB0D00" w:rsidP="00FB0D00">
      <w:pPr>
        <w:jc w:val="center"/>
        <w:rPr>
          <w:rFonts w:asciiTheme="minorHAnsi" w:hAnsiTheme="minorHAnsi" w:cstheme="minorHAnsi"/>
          <w:b/>
          <w:bCs/>
          <w:sz w:val="24"/>
          <w:szCs w:val="24"/>
        </w:rPr>
      </w:pPr>
    </w:p>
    <w:p w14:paraId="39D0C6E4" w14:textId="77777777" w:rsidR="00FB0D00" w:rsidRPr="00F06615" w:rsidRDefault="00FB0D00" w:rsidP="00FB0D00">
      <w:pPr>
        <w:jc w:val="center"/>
        <w:rPr>
          <w:rFonts w:asciiTheme="minorHAnsi" w:hAnsiTheme="minorHAnsi" w:cstheme="minorHAnsi"/>
          <w:b/>
          <w:bCs/>
          <w:sz w:val="24"/>
          <w:szCs w:val="24"/>
        </w:rPr>
      </w:pPr>
    </w:p>
    <w:p w14:paraId="196AF60B" w14:textId="77777777" w:rsidR="00FB0D00" w:rsidRDefault="00FB0D00" w:rsidP="00FB0D00">
      <w:pPr>
        <w:jc w:val="center"/>
        <w:rPr>
          <w:rFonts w:asciiTheme="minorHAnsi" w:hAnsiTheme="minorHAnsi" w:cstheme="minorHAnsi"/>
          <w:b/>
          <w:bCs/>
          <w:sz w:val="24"/>
          <w:szCs w:val="24"/>
        </w:rPr>
      </w:pPr>
    </w:p>
    <w:p w14:paraId="14657700" w14:textId="77777777" w:rsidR="00E75B25" w:rsidRDefault="00E75B25" w:rsidP="00FB0D00">
      <w:pPr>
        <w:jc w:val="center"/>
        <w:rPr>
          <w:rFonts w:asciiTheme="minorHAnsi" w:hAnsiTheme="minorHAnsi" w:cstheme="minorHAnsi"/>
          <w:b/>
          <w:bCs/>
          <w:sz w:val="24"/>
          <w:szCs w:val="24"/>
        </w:rPr>
      </w:pPr>
    </w:p>
    <w:p w14:paraId="077A487F" w14:textId="77777777" w:rsidR="00E75B25" w:rsidRPr="00F06615" w:rsidRDefault="00E75B25" w:rsidP="00FB0D00">
      <w:pPr>
        <w:jc w:val="center"/>
        <w:rPr>
          <w:rFonts w:asciiTheme="minorHAnsi" w:hAnsiTheme="minorHAnsi" w:cstheme="minorHAnsi"/>
          <w:b/>
          <w:bCs/>
          <w:sz w:val="24"/>
          <w:szCs w:val="24"/>
        </w:rPr>
      </w:pPr>
    </w:p>
    <w:p w14:paraId="376DB5F9" w14:textId="77777777" w:rsidR="00FB0D00" w:rsidRPr="00F06615" w:rsidRDefault="00FB0D00" w:rsidP="00FB0D00">
      <w:pPr>
        <w:jc w:val="center"/>
        <w:rPr>
          <w:rFonts w:asciiTheme="minorHAnsi" w:hAnsiTheme="minorHAnsi" w:cstheme="minorHAnsi"/>
          <w:b/>
          <w:bCs/>
          <w:sz w:val="24"/>
          <w:szCs w:val="24"/>
        </w:rPr>
      </w:pPr>
    </w:p>
    <w:p w14:paraId="06EAF138" w14:textId="77777777" w:rsidR="00FB0D00" w:rsidRPr="00F06615" w:rsidRDefault="00FB0D00" w:rsidP="00FB0D00">
      <w:pPr>
        <w:jc w:val="center"/>
        <w:rPr>
          <w:rFonts w:asciiTheme="minorHAnsi" w:hAnsiTheme="minorHAnsi" w:cstheme="minorHAnsi"/>
          <w:b/>
          <w:bCs/>
          <w:sz w:val="24"/>
          <w:szCs w:val="24"/>
        </w:rPr>
      </w:pPr>
    </w:p>
    <w:p w14:paraId="3900BA48" w14:textId="77777777" w:rsidR="00E75B25" w:rsidRDefault="00E75B25" w:rsidP="00FB0D00">
      <w:pPr>
        <w:jc w:val="center"/>
        <w:rPr>
          <w:rFonts w:asciiTheme="minorHAnsi" w:hAnsiTheme="minorHAnsi" w:cstheme="minorHAnsi"/>
          <w:b/>
          <w:bCs/>
          <w:sz w:val="24"/>
          <w:szCs w:val="24"/>
        </w:rPr>
      </w:pPr>
    </w:p>
    <w:p w14:paraId="6C1047C1" w14:textId="77777777" w:rsidR="00DB7732" w:rsidRPr="00DB7732" w:rsidRDefault="00DB7732" w:rsidP="00DB7732">
      <w:pPr>
        <w:pStyle w:val="ListParagraph"/>
        <w:jc w:val="center"/>
        <w:rPr>
          <w:rFonts w:cstheme="minorHAnsi"/>
          <w:b/>
          <w:bCs/>
          <w:sz w:val="28"/>
          <w:szCs w:val="28"/>
        </w:rPr>
      </w:pPr>
      <w:bookmarkStart w:id="1" w:name="_Hlk189813366"/>
      <w:bookmarkStart w:id="2" w:name="_Hlk92893303"/>
      <w:r w:rsidRPr="00DB7732">
        <w:rPr>
          <w:rFonts w:cstheme="minorHAnsi"/>
          <w:b/>
          <w:bCs/>
          <w:sz w:val="28"/>
          <w:szCs w:val="28"/>
        </w:rPr>
        <w:t>Zagreb, veljača 2025.</w:t>
      </w:r>
    </w:p>
    <w:bookmarkEnd w:id="1"/>
    <w:p w14:paraId="19D26B95" w14:textId="77777777" w:rsidR="00C759FB" w:rsidRPr="00F06615" w:rsidRDefault="00C759FB" w:rsidP="00C759FB">
      <w:pPr>
        <w:pStyle w:val="ListParagraph"/>
        <w:numPr>
          <w:ilvl w:val="0"/>
          <w:numId w:val="1"/>
        </w:numPr>
        <w:rPr>
          <w:rFonts w:cstheme="minorHAnsi"/>
          <w:b/>
          <w:bCs/>
          <w:noProof/>
          <w:sz w:val="24"/>
          <w:szCs w:val="24"/>
        </w:rPr>
      </w:pPr>
      <w:r w:rsidRPr="00F06615">
        <w:rPr>
          <w:rFonts w:cstheme="minorHAnsi"/>
          <w:b/>
          <w:bCs/>
          <w:noProof/>
          <w:sz w:val="24"/>
          <w:szCs w:val="24"/>
        </w:rPr>
        <w:lastRenderedPageBreak/>
        <w:t>OPĆI DIO</w:t>
      </w:r>
    </w:p>
    <w:tbl>
      <w:tblPr>
        <w:tblW w:w="5283"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314"/>
        <w:gridCol w:w="1331"/>
        <w:gridCol w:w="2262"/>
        <w:gridCol w:w="2630"/>
      </w:tblGrid>
      <w:tr w:rsidR="00C759FB" w:rsidRPr="00F06615" w14:paraId="69B33573" w14:textId="77777777" w:rsidTr="00F53B24">
        <w:trPr>
          <w:trHeight w:val="307"/>
        </w:trPr>
        <w:tc>
          <w:tcPr>
            <w:tcW w:w="5000" w:type="pct"/>
            <w:gridSpan w:val="4"/>
            <w:shd w:val="clear" w:color="auto" w:fill="95B3D7"/>
            <w:hideMark/>
          </w:tcPr>
          <w:p w14:paraId="3875EACD" w14:textId="77777777" w:rsidR="00C759FB" w:rsidRPr="00F06615" w:rsidRDefault="00C759FB" w:rsidP="008239CD">
            <w:pPr>
              <w:spacing w:before="60" w:after="60" w:line="240" w:lineRule="auto"/>
              <w:jc w:val="center"/>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 xml:space="preserve">OPĆE INFORMACIJE O PROGRAMU OBRAZOVANJA </w:t>
            </w:r>
          </w:p>
          <w:p w14:paraId="1EBD92BE" w14:textId="7C61A804" w:rsidR="00C759FB" w:rsidRPr="00F06615" w:rsidRDefault="00C759FB" w:rsidP="008239CD">
            <w:pPr>
              <w:spacing w:before="60" w:after="60" w:line="240" w:lineRule="auto"/>
              <w:jc w:val="center"/>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ZA STJECANJE MIKROKVALIFIKACIJE</w:t>
            </w:r>
          </w:p>
        </w:tc>
      </w:tr>
      <w:tr w:rsidR="00C759FB" w:rsidRPr="00F06615" w14:paraId="39C58608" w14:textId="77777777" w:rsidTr="00DE3323">
        <w:trPr>
          <w:trHeight w:val="307"/>
        </w:trPr>
        <w:tc>
          <w:tcPr>
            <w:tcW w:w="1737" w:type="pct"/>
            <w:shd w:val="clear" w:color="auto" w:fill="B8CCE4"/>
            <w:hideMark/>
          </w:tcPr>
          <w:p w14:paraId="446D0CE8" w14:textId="4396B519" w:rsidR="00C759FB" w:rsidRPr="003C23A3" w:rsidRDefault="00C759FB" w:rsidP="008239CD">
            <w:pPr>
              <w:spacing w:before="60" w:after="6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 xml:space="preserve">Sektor </w:t>
            </w:r>
          </w:p>
        </w:tc>
        <w:tc>
          <w:tcPr>
            <w:tcW w:w="3263" w:type="pct"/>
            <w:gridSpan w:val="3"/>
          </w:tcPr>
          <w:p w14:paraId="2694E943" w14:textId="6F3AD00B" w:rsidR="00C759FB" w:rsidRPr="00F06615" w:rsidRDefault="00B47A64" w:rsidP="008239CD">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Promet i logistika</w:t>
            </w:r>
          </w:p>
        </w:tc>
      </w:tr>
      <w:tr w:rsidR="00C759FB" w:rsidRPr="00F06615" w14:paraId="7899B0FB" w14:textId="77777777" w:rsidTr="00DE3323">
        <w:trPr>
          <w:trHeight w:val="317"/>
        </w:trPr>
        <w:tc>
          <w:tcPr>
            <w:tcW w:w="1737" w:type="pct"/>
            <w:shd w:val="clear" w:color="auto" w:fill="B8CCE4"/>
            <w:hideMark/>
          </w:tcPr>
          <w:p w14:paraId="69B3C0D0" w14:textId="77777777" w:rsidR="00C759FB" w:rsidRPr="00F06615" w:rsidRDefault="00C759FB" w:rsidP="008239CD">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b/>
                <w:noProof/>
                <w:sz w:val="20"/>
                <w:szCs w:val="20"/>
                <w:lang w:val="hr-HR"/>
              </w:rPr>
              <w:t>Naziv programa</w:t>
            </w:r>
          </w:p>
        </w:tc>
        <w:tc>
          <w:tcPr>
            <w:tcW w:w="3263" w:type="pct"/>
            <w:gridSpan w:val="3"/>
            <w:vAlign w:val="center"/>
          </w:tcPr>
          <w:p w14:paraId="2FF8D896" w14:textId="615A703E" w:rsidR="00C759FB" w:rsidRPr="00F06615" w:rsidRDefault="004D4D84" w:rsidP="008239CD">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Program obrazovanja za stjecanje mikrokvalifikacije </w:t>
            </w:r>
            <w:r w:rsidR="0072123B" w:rsidRPr="00F06615">
              <w:rPr>
                <w:rFonts w:asciiTheme="minorHAnsi" w:hAnsiTheme="minorHAnsi" w:cstheme="minorHAnsi"/>
                <w:noProof/>
                <w:sz w:val="20"/>
                <w:szCs w:val="20"/>
                <w:lang w:val="hr-HR"/>
              </w:rPr>
              <w:t>rukovan</w:t>
            </w:r>
            <w:r w:rsidR="0072123B" w:rsidRPr="00E15E13">
              <w:rPr>
                <w:rFonts w:asciiTheme="minorHAnsi" w:hAnsiTheme="minorHAnsi" w:cstheme="minorHAnsi"/>
                <w:noProof/>
                <w:sz w:val="20"/>
                <w:szCs w:val="20"/>
                <w:lang w:val="hr-HR"/>
              </w:rPr>
              <w:t>j</w:t>
            </w:r>
            <w:r w:rsidR="006C76C2" w:rsidRPr="00E15E13">
              <w:rPr>
                <w:rFonts w:asciiTheme="minorHAnsi" w:hAnsiTheme="minorHAnsi" w:cstheme="minorHAnsi"/>
                <w:noProof/>
                <w:sz w:val="20"/>
                <w:szCs w:val="20"/>
                <w:lang w:val="hr-HR"/>
              </w:rPr>
              <w:t>e</w:t>
            </w:r>
            <w:r w:rsidR="0072123B" w:rsidRPr="00E15E13">
              <w:rPr>
                <w:rFonts w:asciiTheme="minorHAnsi" w:hAnsiTheme="minorHAnsi" w:cstheme="minorHAnsi"/>
                <w:noProof/>
                <w:sz w:val="20"/>
                <w:szCs w:val="20"/>
                <w:lang w:val="hr-HR"/>
              </w:rPr>
              <w:t xml:space="preserve"> </w:t>
            </w:r>
            <w:r w:rsidR="0072123B" w:rsidRPr="00F06615">
              <w:rPr>
                <w:rFonts w:asciiTheme="minorHAnsi" w:hAnsiTheme="minorHAnsi" w:cstheme="minorHAnsi"/>
                <w:noProof/>
                <w:sz w:val="20"/>
                <w:szCs w:val="20"/>
                <w:lang w:val="hr-HR"/>
              </w:rPr>
              <w:t>viličarom</w:t>
            </w:r>
            <w:r w:rsidR="00D650A4" w:rsidRPr="00F06615">
              <w:rPr>
                <w:rFonts w:asciiTheme="minorHAnsi" w:hAnsiTheme="minorHAnsi" w:cstheme="minorHAnsi"/>
                <w:noProof/>
                <w:sz w:val="20"/>
                <w:szCs w:val="20"/>
                <w:lang w:val="hr-HR"/>
              </w:rPr>
              <w:t xml:space="preserve"> u </w:t>
            </w:r>
            <w:r w:rsidR="00F90A4A" w:rsidRPr="00F06615">
              <w:rPr>
                <w:rFonts w:asciiTheme="minorHAnsi" w:hAnsiTheme="minorHAnsi" w:cstheme="minorHAnsi"/>
                <w:noProof/>
                <w:sz w:val="20"/>
                <w:szCs w:val="20"/>
                <w:lang w:val="hr-HR"/>
              </w:rPr>
              <w:t>logistici i prometu</w:t>
            </w:r>
          </w:p>
        </w:tc>
      </w:tr>
      <w:tr w:rsidR="00C759FB" w:rsidRPr="00F06615" w14:paraId="0B142720" w14:textId="77777777" w:rsidTr="00DE3323">
        <w:trPr>
          <w:trHeight w:val="307"/>
        </w:trPr>
        <w:tc>
          <w:tcPr>
            <w:tcW w:w="1737" w:type="pct"/>
            <w:shd w:val="clear" w:color="auto" w:fill="B8CCE4"/>
            <w:hideMark/>
          </w:tcPr>
          <w:p w14:paraId="3B2779C1" w14:textId="77777777" w:rsidR="00C759FB" w:rsidRPr="00F06615" w:rsidRDefault="00C759FB" w:rsidP="008239CD">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b/>
                <w:noProof/>
                <w:sz w:val="20"/>
                <w:szCs w:val="20"/>
                <w:lang w:val="hr-HR"/>
              </w:rPr>
              <w:t>Vrsta programa</w:t>
            </w:r>
          </w:p>
        </w:tc>
        <w:tc>
          <w:tcPr>
            <w:tcW w:w="3263" w:type="pct"/>
            <w:gridSpan w:val="3"/>
            <w:vAlign w:val="center"/>
          </w:tcPr>
          <w:p w14:paraId="7476C298" w14:textId="5D260E09" w:rsidR="00C759FB" w:rsidRPr="00F06615" w:rsidRDefault="004D4D84" w:rsidP="008239CD">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Osposobljavanje</w:t>
            </w:r>
          </w:p>
        </w:tc>
      </w:tr>
      <w:tr w:rsidR="00DB7732" w:rsidRPr="00F06615" w14:paraId="3F28E15A" w14:textId="77777777" w:rsidTr="002E3CB7">
        <w:trPr>
          <w:trHeight w:val="332"/>
        </w:trPr>
        <w:tc>
          <w:tcPr>
            <w:tcW w:w="1737" w:type="pct"/>
            <w:vMerge w:val="restart"/>
            <w:shd w:val="clear" w:color="auto" w:fill="B8CCE4"/>
            <w:hideMark/>
          </w:tcPr>
          <w:p w14:paraId="1F2DAB4D" w14:textId="77777777" w:rsidR="00DB7732" w:rsidRPr="00F06615" w:rsidRDefault="00DB7732" w:rsidP="00DB7732">
            <w:pPr>
              <w:spacing w:before="60" w:after="6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Predlagatelj</w:t>
            </w:r>
          </w:p>
        </w:tc>
        <w:tc>
          <w:tcPr>
            <w:tcW w:w="698" w:type="pct"/>
            <w:shd w:val="clear" w:color="auto" w:fill="BDD6EE" w:themeFill="accent5" w:themeFillTint="66"/>
            <w:hideMark/>
          </w:tcPr>
          <w:p w14:paraId="3611770D" w14:textId="77777777" w:rsidR="00DB7732" w:rsidRPr="00F06615" w:rsidRDefault="00DB7732" w:rsidP="00DB7732">
            <w:pPr>
              <w:spacing w:before="60" w:after="60" w:line="240" w:lineRule="auto"/>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Naziv ustanove</w:t>
            </w:r>
          </w:p>
        </w:tc>
        <w:tc>
          <w:tcPr>
            <w:tcW w:w="2565" w:type="pct"/>
            <w:gridSpan w:val="2"/>
            <w:vAlign w:val="center"/>
          </w:tcPr>
          <w:p w14:paraId="5710EB8A" w14:textId="6BDB8E03" w:rsidR="00DB7732" w:rsidRPr="00F06615" w:rsidRDefault="00DB7732" w:rsidP="00DB7732">
            <w:pPr>
              <w:spacing w:before="60" w:after="60" w:line="240" w:lineRule="auto"/>
              <w:rPr>
                <w:rFonts w:asciiTheme="minorHAnsi" w:hAnsiTheme="minorHAnsi" w:cstheme="minorHAnsi"/>
                <w:noProof/>
                <w:sz w:val="20"/>
                <w:szCs w:val="20"/>
                <w:lang w:val="hr-HR"/>
              </w:rPr>
            </w:pPr>
            <w:r>
              <w:rPr>
                <w:rFonts w:cstheme="minorHAnsi"/>
                <w:sz w:val="20"/>
                <w:szCs w:val="20"/>
              </w:rPr>
              <w:t>Učilište EduSS</w:t>
            </w:r>
          </w:p>
        </w:tc>
      </w:tr>
      <w:tr w:rsidR="00DB7732" w:rsidRPr="00F06615" w14:paraId="6827F64F" w14:textId="77777777" w:rsidTr="002E3CB7">
        <w:trPr>
          <w:trHeight w:val="326"/>
        </w:trPr>
        <w:tc>
          <w:tcPr>
            <w:tcW w:w="0" w:type="auto"/>
            <w:vMerge/>
            <w:vAlign w:val="center"/>
            <w:hideMark/>
          </w:tcPr>
          <w:p w14:paraId="1E5A19D5" w14:textId="77777777" w:rsidR="00DB7732" w:rsidRPr="00F06615" w:rsidRDefault="00DB7732" w:rsidP="00DB7732">
            <w:pPr>
              <w:spacing w:after="0"/>
              <w:rPr>
                <w:rFonts w:asciiTheme="minorHAnsi" w:hAnsiTheme="minorHAnsi" w:cstheme="minorHAnsi"/>
                <w:b/>
                <w:noProof/>
                <w:sz w:val="20"/>
                <w:szCs w:val="20"/>
                <w:lang w:val="hr-HR"/>
              </w:rPr>
            </w:pPr>
          </w:p>
        </w:tc>
        <w:tc>
          <w:tcPr>
            <w:tcW w:w="698" w:type="pct"/>
            <w:shd w:val="clear" w:color="auto" w:fill="BDD6EE" w:themeFill="accent5" w:themeFillTint="66"/>
            <w:hideMark/>
          </w:tcPr>
          <w:p w14:paraId="019DB595" w14:textId="77777777" w:rsidR="00DB7732" w:rsidRPr="00F06615" w:rsidRDefault="00DB7732" w:rsidP="00DB7732">
            <w:pPr>
              <w:spacing w:before="60" w:after="60" w:line="240" w:lineRule="auto"/>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Adresa</w:t>
            </w:r>
          </w:p>
        </w:tc>
        <w:tc>
          <w:tcPr>
            <w:tcW w:w="2565" w:type="pct"/>
            <w:gridSpan w:val="2"/>
            <w:vAlign w:val="center"/>
          </w:tcPr>
          <w:p w14:paraId="1A4BC742" w14:textId="60E401F3" w:rsidR="00DB7732" w:rsidRPr="00F06615" w:rsidRDefault="00DB7732" w:rsidP="00DB7732">
            <w:pPr>
              <w:spacing w:before="60" w:after="60" w:line="240" w:lineRule="auto"/>
              <w:rPr>
                <w:rFonts w:asciiTheme="minorHAnsi" w:hAnsiTheme="minorHAnsi" w:cstheme="minorHAnsi"/>
                <w:noProof/>
                <w:sz w:val="20"/>
                <w:szCs w:val="20"/>
                <w:lang w:val="hr-HR"/>
              </w:rPr>
            </w:pPr>
            <w:r>
              <w:rPr>
                <w:rFonts w:cstheme="minorHAnsi"/>
                <w:sz w:val="20"/>
                <w:szCs w:val="20"/>
              </w:rPr>
              <w:t>Amruševa 10, Zagreb</w:t>
            </w:r>
          </w:p>
        </w:tc>
      </w:tr>
      <w:tr w:rsidR="00FE65E2" w:rsidRPr="00F06615" w14:paraId="206337B8" w14:textId="77777777" w:rsidTr="00DE3323">
        <w:trPr>
          <w:trHeight w:val="836"/>
        </w:trPr>
        <w:tc>
          <w:tcPr>
            <w:tcW w:w="1737" w:type="pct"/>
            <w:shd w:val="clear" w:color="auto" w:fill="B8CCE4"/>
            <w:hideMark/>
          </w:tcPr>
          <w:p w14:paraId="6021170A" w14:textId="77777777" w:rsidR="00FE65E2" w:rsidRPr="00F06615" w:rsidRDefault="00FE65E2" w:rsidP="00FE65E2">
            <w:pPr>
              <w:spacing w:before="60" w:after="60" w:line="240" w:lineRule="auto"/>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Razina  kvalifikacije/skupa/ova ishoda učenja prema HKO-u</w:t>
            </w:r>
          </w:p>
        </w:tc>
        <w:tc>
          <w:tcPr>
            <w:tcW w:w="3263" w:type="pct"/>
            <w:gridSpan w:val="3"/>
            <w:vAlign w:val="center"/>
            <w:hideMark/>
          </w:tcPr>
          <w:p w14:paraId="5628FD79" w14:textId="0E4DA17D" w:rsidR="00FE65E2" w:rsidRPr="00F06615" w:rsidRDefault="00FE65E2" w:rsidP="00FE65E2">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1</w:t>
            </w:r>
            <w:r w:rsidRPr="00F06615">
              <w:rPr>
                <w:rFonts w:asciiTheme="minorHAnsi" w:hAnsiTheme="minorHAnsi" w:cstheme="minorHAnsi"/>
                <w:noProof/>
                <w:sz w:val="20"/>
                <w:szCs w:val="20"/>
                <w:lang w:val="hr-HR"/>
              </w:rPr>
              <w:t>: Zaštita na radu i zaštita od požara u logistici i prometu (razina 4)</w:t>
            </w:r>
          </w:p>
          <w:p w14:paraId="786B641B" w14:textId="4396C8CC" w:rsidR="00FE65E2" w:rsidRPr="00F06615" w:rsidRDefault="00FE65E2" w:rsidP="00FE65E2">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2</w:t>
            </w:r>
            <w:r w:rsidRPr="00F06615">
              <w:rPr>
                <w:rFonts w:asciiTheme="minorHAnsi" w:hAnsiTheme="minorHAnsi" w:cstheme="minorHAnsi"/>
                <w:noProof/>
                <w:sz w:val="20"/>
                <w:szCs w:val="20"/>
                <w:lang w:val="hr-HR"/>
              </w:rPr>
              <w:t>: Prva pomoć u logistici i prometu (razina 4)</w:t>
            </w:r>
          </w:p>
          <w:p w14:paraId="6B651854" w14:textId="1CFA9486" w:rsidR="00FE65E2" w:rsidRPr="00F06615" w:rsidRDefault="00FE65E2" w:rsidP="00AE193F">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3</w:t>
            </w:r>
            <w:r w:rsidRPr="00F06615">
              <w:rPr>
                <w:rFonts w:asciiTheme="minorHAnsi" w:hAnsiTheme="minorHAnsi" w:cstheme="minorHAnsi"/>
                <w:noProof/>
                <w:sz w:val="20"/>
                <w:szCs w:val="20"/>
                <w:lang w:val="hr-HR"/>
              </w:rPr>
              <w:t>: Rukovanje viliča</w:t>
            </w:r>
            <w:r>
              <w:rPr>
                <w:rFonts w:asciiTheme="minorHAnsi" w:hAnsiTheme="minorHAnsi" w:cstheme="minorHAnsi"/>
                <w:noProof/>
                <w:sz w:val="20"/>
                <w:szCs w:val="20"/>
                <w:lang w:val="hr-HR"/>
              </w:rPr>
              <w:t>r</w:t>
            </w:r>
            <w:r w:rsidRPr="00F06615">
              <w:rPr>
                <w:rFonts w:asciiTheme="minorHAnsi" w:hAnsiTheme="minorHAnsi" w:cstheme="minorHAnsi"/>
                <w:noProof/>
                <w:sz w:val="20"/>
                <w:szCs w:val="20"/>
                <w:lang w:val="hr-HR"/>
              </w:rPr>
              <w:t>om (razina 4)</w:t>
            </w:r>
          </w:p>
        </w:tc>
      </w:tr>
      <w:tr w:rsidR="00FE65E2" w:rsidRPr="00F06615" w14:paraId="1AC156F2" w14:textId="77777777" w:rsidTr="00DE3323">
        <w:trPr>
          <w:trHeight w:val="545"/>
        </w:trPr>
        <w:tc>
          <w:tcPr>
            <w:tcW w:w="1737" w:type="pct"/>
            <w:shd w:val="clear" w:color="auto" w:fill="B8CCE4"/>
            <w:hideMark/>
          </w:tcPr>
          <w:p w14:paraId="195D4239" w14:textId="77777777" w:rsidR="00FE65E2" w:rsidRPr="00F06615" w:rsidRDefault="00FE65E2" w:rsidP="00FE65E2">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b/>
                <w:noProof/>
                <w:color w:val="000000" w:themeColor="text1"/>
                <w:sz w:val="20"/>
                <w:szCs w:val="20"/>
                <w:lang w:val="hr-HR"/>
              </w:rPr>
              <w:t>Obujam  u bodovima</w:t>
            </w:r>
            <w:r w:rsidRPr="00F06615">
              <w:rPr>
                <w:rFonts w:asciiTheme="minorHAnsi" w:hAnsiTheme="minorHAnsi" w:cstheme="minorHAnsi"/>
                <w:b/>
                <w:noProof/>
                <w:sz w:val="20"/>
                <w:szCs w:val="20"/>
                <w:lang w:val="hr-HR"/>
              </w:rPr>
              <w:t xml:space="preserve"> (CSVET)</w:t>
            </w:r>
          </w:p>
        </w:tc>
        <w:tc>
          <w:tcPr>
            <w:tcW w:w="3263" w:type="pct"/>
            <w:gridSpan w:val="3"/>
            <w:vAlign w:val="center"/>
          </w:tcPr>
          <w:p w14:paraId="60550556" w14:textId="4DFBD1EA" w:rsidR="00FE65E2" w:rsidRPr="00811F0E" w:rsidRDefault="00FE65E2" w:rsidP="00FE65E2">
            <w:pPr>
              <w:spacing w:before="60" w:after="60" w:line="240" w:lineRule="auto"/>
              <w:rPr>
                <w:rFonts w:asciiTheme="minorHAnsi" w:hAnsiTheme="minorHAnsi" w:cstheme="minorHAnsi"/>
                <w:b/>
                <w:bCs/>
                <w:noProof/>
                <w:sz w:val="20"/>
                <w:szCs w:val="20"/>
                <w:lang w:val="hr-HR"/>
              </w:rPr>
            </w:pPr>
            <w:r w:rsidRPr="00811F0E">
              <w:rPr>
                <w:rFonts w:asciiTheme="minorHAnsi" w:hAnsiTheme="minorHAnsi" w:cstheme="minorHAnsi"/>
                <w:b/>
                <w:bCs/>
                <w:noProof/>
                <w:sz w:val="20"/>
                <w:szCs w:val="20"/>
                <w:lang w:val="hr-HR"/>
              </w:rPr>
              <w:t>7 CSVET</w:t>
            </w:r>
          </w:p>
          <w:p w14:paraId="5C9A194C" w14:textId="0E85647B" w:rsidR="00FE65E2" w:rsidRPr="00F06615" w:rsidRDefault="00FE65E2" w:rsidP="00FE65E2">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1</w:t>
            </w:r>
            <w:r w:rsidRPr="00F06615">
              <w:rPr>
                <w:rFonts w:asciiTheme="minorHAnsi" w:hAnsiTheme="minorHAnsi" w:cstheme="minorHAnsi"/>
                <w:noProof/>
                <w:sz w:val="20"/>
                <w:szCs w:val="20"/>
                <w:lang w:val="hr-HR"/>
              </w:rPr>
              <w:t>: Zaštita na radu i zaštita od požara u logistici i prometu ( 2 CSVET)</w:t>
            </w:r>
          </w:p>
          <w:p w14:paraId="08387291" w14:textId="10854583" w:rsidR="00FE65E2" w:rsidRPr="00F06615" w:rsidRDefault="00FE65E2" w:rsidP="00FE65E2">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2</w:t>
            </w:r>
            <w:r w:rsidRPr="00F06615">
              <w:rPr>
                <w:rFonts w:asciiTheme="minorHAnsi" w:hAnsiTheme="minorHAnsi" w:cstheme="minorHAnsi"/>
                <w:noProof/>
                <w:sz w:val="20"/>
                <w:szCs w:val="20"/>
                <w:lang w:val="hr-HR"/>
              </w:rPr>
              <w:t>: Prva pomoć u logistici i prometu (1 CSVET)</w:t>
            </w:r>
          </w:p>
          <w:p w14:paraId="29C236E9" w14:textId="305D81E9" w:rsidR="00FE65E2" w:rsidRPr="00F06615" w:rsidRDefault="00FE65E2" w:rsidP="00AE193F">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3</w:t>
            </w:r>
            <w:r w:rsidRPr="00F06615">
              <w:rPr>
                <w:rFonts w:asciiTheme="minorHAnsi" w:hAnsiTheme="minorHAnsi" w:cstheme="minorHAnsi"/>
                <w:noProof/>
                <w:sz w:val="20"/>
                <w:szCs w:val="20"/>
                <w:lang w:val="hr-HR"/>
              </w:rPr>
              <w:t>: Rukovanje viličarom (</w:t>
            </w:r>
            <w:r>
              <w:rPr>
                <w:rFonts w:asciiTheme="minorHAnsi" w:hAnsiTheme="minorHAnsi" w:cstheme="minorHAnsi"/>
                <w:noProof/>
                <w:sz w:val="20"/>
                <w:szCs w:val="20"/>
                <w:lang w:val="hr-HR"/>
              </w:rPr>
              <w:t>4</w:t>
            </w:r>
            <w:r w:rsidRPr="00F06615">
              <w:rPr>
                <w:rFonts w:asciiTheme="minorHAnsi" w:hAnsiTheme="minorHAnsi" w:cstheme="minorHAnsi"/>
                <w:noProof/>
                <w:sz w:val="20"/>
                <w:szCs w:val="20"/>
                <w:lang w:val="hr-HR"/>
              </w:rPr>
              <w:t xml:space="preserve"> CSVET)</w:t>
            </w:r>
          </w:p>
        </w:tc>
      </w:tr>
      <w:tr w:rsidR="00FE65E2" w:rsidRPr="00F06615" w14:paraId="2D88B913" w14:textId="77777777" w:rsidTr="00F53B24">
        <w:trPr>
          <w:trHeight w:val="307"/>
        </w:trPr>
        <w:tc>
          <w:tcPr>
            <w:tcW w:w="5000" w:type="pct"/>
            <w:gridSpan w:val="4"/>
            <w:shd w:val="clear" w:color="auto" w:fill="95B3D7"/>
            <w:hideMark/>
          </w:tcPr>
          <w:p w14:paraId="063154A4" w14:textId="48EA8D19" w:rsidR="00FE65E2" w:rsidRPr="00F06615" w:rsidRDefault="00FE65E2" w:rsidP="00FE65E2">
            <w:pPr>
              <w:spacing w:before="60" w:after="60" w:line="240" w:lineRule="auto"/>
              <w:jc w:val="center"/>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Dokumenti na temelju kojih je izrađen program obrazovanja za stjecanje kvalifikacija/skupova ishoda učenja (mikrokvalifikacija)</w:t>
            </w:r>
            <w:r w:rsidRPr="00F06615">
              <w:rPr>
                <w:rFonts w:asciiTheme="minorHAnsi" w:hAnsiTheme="minorHAnsi" w:cstheme="minorHAnsi"/>
                <w:b/>
                <w:noProof/>
                <w:color w:val="FF0000"/>
                <w:sz w:val="20"/>
                <w:szCs w:val="20"/>
                <w:lang w:val="hr-HR"/>
              </w:rPr>
              <w:t xml:space="preserve"> </w:t>
            </w:r>
          </w:p>
        </w:tc>
      </w:tr>
      <w:tr w:rsidR="00DD60E7" w:rsidRPr="00F06615" w14:paraId="1A0CC92F" w14:textId="77777777" w:rsidTr="007B7BFF">
        <w:trPr>
          <w:trHeight w:val="961"/>
        </w:trPr>
        <w:tc>
          <w:tcPr>
            <w:tcW w:w="1737" w:type="pct"/>
            <w:tcBorders>
              <w:top w:val="single" w:sz="18" w:space="0" w:color="auto"/>
              <w:left w:val="single" w:sz="18" w:space="0" w:color="auto"/>
              <w:bottom w:val="single" w:sz="18" w:space="0" w:color="auto"/>
              <w:right w:val="single" w:sz="6" w:space="0" w:color="auto"/>
            </w:tcBorders>
            <w:shd w:val="clear" w:color="auto" w:fill="B8CCE4"/>
            <w:vAlign w:val="center"/>
            <w:hideMark/>
          </w:tcPr>
          <w:p w14:paraId="7130C8CB" w14:textId="45BF949C" w:rsidR="00DD60E7" w:rsidRPr="00F06615" w:rsidRDefault="00DD60E7" w:rsidP="007B7BFF">
            <w:pPr>
              <w:spacing w:before="60" w:after="60" w:line="240" w:lineRule="auto"/>
              <w:jc w:val="center"/>
              <w:rPr>
                <w:rFonts w:asciiTheme="minorHAnsi" w:hAnsiTheme="minorHAnsi" w:cstheme="minorHAnsi"/>
                <w:b/>
                <w:noProof/>
                <w:sz w:val="20"/>
                <w:szCs w:val="20"/>
                <w:lang w:val="hr-HR"/>
              </w:rPr>
            </w:pPr>
            <w:r>
              <w:rPr>
                <w:rFonts w:cstheme="minorHAnsi"/>
                <w:b/>
                <w:noProof/>
                <w:sz w:val="20"/>
                <w:szCs w:val="20"/>
              </w:rPr>
              <w:t>Popis standarda zanimanja/skupova kompetencija</w:t>
            </w:r>
          </w:p>
        </w:tc>
        <w:tc>
          <w:tcPr>
            <w:tcW w:w="1884" w:type="pct"/>
            <w:gridSpan w:val="2"/>
            <w:tcBorders>
              <w:top w:val="single" w:sz="18" w:space="0" w:color="auto"/>
              <w:left w:val="single" w:sz="6" w:space="0" w:color="auto"/>
              <w:bottom w:val="single" w:sz="18" w:space="0" w:color="auto"/>
              <w:right w:val="single" w:sz="6" w:space="0" w:color="auto"/>
            </w:tcBorders>
            <w:shd w:val="clear" w:color="auto" w:fill="B8CCE4"/>
            <w:vAlign w:val="center"/>
            <w:hideMark/>
          </w:tcPr>
          <w:p w14:paraId="057AF24A" w14:textId="51190AE4" w:rsidR="00DD60E7" w:rsidRPr="00F06615" w:rsidRDefault="00DD60E7" w:rsidP="007B7BFF">
            <w:pPr>
              <w:spacing w:before="60" w:after="60" w:line="240" w:lineRule="auto"/>
              <w:jc w:val="center"/>
              <w:rPr>
                <w:rFonts w:asciiTheme="minorHAnsi" w:hAnsiTheme="minorHAnsi" w:cstheme="minorHAnsi"/>
                <w:b/>
                <w:noProof/>
                <w:sz w:val="20"/>
                <w:szCs w:val="20"/>
                <w:lang w:val="hr-HR"/>
              </w:rPr>
            </w:pPr>
            <w:r>
              <w:rPr>
                <w:rFonts w:cstheme="minorHAnsi"/>
                <w:b/>
                <w:noProof/>
                <w:sz w:val="20"/>
                <w:szCs w:val="20"/>
              </w:rPr>
              <w:t>Popis standarda kvalifikacija /skupova ishoda učenja</w:t>
            </w:r>
          </w:p>
        </w:tc>
        <w:tc>
          <w:tcPr>
            <w:tcW w:w="1379" w:type="pct"/>
            <w:tcBorders>
              <w:top w:val="single" w:sz="18" w:space="0" w:color="auto"/>
              <w:left w:val="single" w:sz="6" w:space="0" w:color="auto"/>
              <w:bottom w:val="single" w:sz="18" w:space="0" w:color="auto"/>
              <w:right w:val="single" w:sz="18" w:space="0" w:color="auto"/>
            </w:tcBorders>
            <w:shd w:val="clear" w:color="auto" w:fill="B8CCE4"/>
            <w:vAlign w:val="center"/>
            <w:hideMark/>
          </w:tcPr>
          <w:p w14:paraId="58ADAE83" w14:textId="15B2763A" w:rsidR="00DD60E7" w:rsidRPr="00F06615" w:rsidRDefault="00DD60E7" w:rsidP="007B7BFF">
            <w:pPr>
              <w:spacing w:before="60" w:after="60" w:line="240" w:lineRule="auto"/>
              <w:jc w:val="center"/>
              <w:rPr>
                <w:rFonts w:asciiTheme="minorHAnsi" w:hAnsiTheme="minorHAnsi" w:cstheme="minorHAnsi"/>
                <w:b/>
                <w:noProof/>
                <w:sz w:val="20"/>
                <w:szCs w:val="20"/>
                <w:lang w:val="hr-HR"/>
              </w:rPr>
            </w:pPr>
            <w:r>
              <w:rPr>
                <w:rFonts w:cstheme="minorHAnsi"/>
                <w:b/>
                <w:noProof/>
                <w:sz w:val="20"/>
                <w:szCs w:val="20"/>
              </w:rPr>
              <w:t>Sektorski kurikulum</w:t>
            </w:r>
          </w:p>
        </w:tc>
      </w:tr>
      <w:tr w:rsidR="00FE65E2" w:rsidRPr="00F06615" w14:paraId="575AACF6" w14:textId="77777777" w:rsidTr="00120554">
        <w:trPr>
          <w:trHeight w:val="522"/>
        </w:trPr>
        <w:tc>
          <w:tcPr>
            <w:tcW w:w="1737" w:type="pct"/>
            <w:vAlign w:val="center"/>
          </w:tcPr>
          <w:p w14:paraId="778ED1A2" w14:textId="7F4E5CE1" w:rsidR="00FE65E2" w:rsidRPr="00715CC2" w:rsidRDefault="00FE65E2" w:rsidP="00FE65E2">
            <w:pPr>
              <w:spacing w:before="60" w:after="60" w:line="240" w:lineRule="auto"/>
              <w:rPr>
                <w:rFonts w:asciiTheme="minorHAnsi" w:hAnsiTheme="minorHAnsi" w:cstheme="minorHAnsi"/>
                <w:b/>
                <w:bCs/>
                <w:noProof/>
                <w:sz w:val="20"/>
                <w:szCs w:val="20"/>
                <w:lang w:val="hr-HR"/>
              </w:rPr>
            </w:pPr>
            <w:r w:rsidRPr="00715CC2">
              <w:rPr>
                <w:rFonts w:asciiTheme="minorHAnsi" w:hAnsiTheme="minorHAnsi" w:cstheme="minorHAnsi"/>
                <w:b/>
                <w:bCs/>
                <w:noProof/>
                <w:sz w:val="20"/>
                <w:szCs w:val="20"/>
                <w:lang w:val="hr-HR"/>
              </w:rPr>
              <w:t>SZ Tehničar cestovnog prijevoza/Tehničarka cestovnog prijevoza</w:t>
            </w:r>
          </w:p>
          <w:p w14:paraId="7C3A4EA9" w14:textId="3B32E15F" w:rsidR="00FE65E2" w:rsidRPr="00F06615" w:rsidRDefault="00FE65E2" w:rsidP="00FE65E2">
            <w:pPr>
              <w:spacing w:before="60" w:after="60" w:line="240" w:lineRule="auto"/>
              <w:rPr>
                <w:rFonts w:asciiTheme="minorHAnsi" w:hAnsiTheme="minorHAnsi" w:cstheme="minorHAnsi"/>
                <w:noProof/>
                <w:sz w:val="20"/>
                <w:szCs w:val="20"/>
                <w:lang w:val="hr-HR"/>
              </w:rPr>
            </w:pPr>
            <w:hyperlink r:id="rId8" w:history="1">
              <w:r w:rsidRPr="00F06615">
                <w:rPr>
                  <w:rStyle w:val="Hyperlink"/>
                  <w:rFonts w:asciiTheme="minorHAnsi" w:hAnsiTheme="minorHAnsi" w:cstheme="minorHAnsi"/>
                  <w:noProof/>
                  <w:sz w:val="20"/>
                  <w:szCs w:val="20"/>
                  <w:lang w:val="hr-HR"/>
                </w:rPr>
                <w:t>https://hko.srce.hr/registar/standard-zanimanja/detalji/295</w:t>
              </w:r>
            </w:hyperlink>
            <w:r w:rsidRPr="00F06615">
              <w:rPr>
                <w:rFonts w:asciiTheme="minorHAnsi" w:hAnsiTheme="minorHAnsi" w:cstheme="minorHAnsi"/>
                <w:noProof/>
                <w:sz w:val="20"/>
                <w:szCs w:val="20"/>
                <w:lang w:val="hr-HR"/>
              </w:rPr>
              <w:t xml:space="preserve"> </w:t>
            </w:r>
          </w:p>
          <w:p w14:paraId="5B79CAD9" w14:textId="6A67D559" w:rsidR="00FE65E2" w:rsidRPr="00F06615" w:rsidRDefault="00FE65E2" w:rsidP="00FE65E2">
            <w:pPr>
              <w:spacing w:before="60" w:after="60" w:line="240" w:lineRule="auto"/>
              <w:rPr>
                <w:rFonts w:asciiTheme="minorHAnsi" w:hAnsiTheme="minorHAnsi" w:cstheme="minorHAnsi"/>
                <w:noProof/>
                <w:color w:val="FF0000"/>
                <w:sz w:val="20"/>
                <w:szCs w:val="20"/>
                <w:lang w:val="hr-HR"/>
              </w:rPr>
            </w:pPr>
          </w:p>
          <w:p w14:paraId="2C70B477" w14:textId="2456CA36" w:rsidR="00FE65E2" w:rsidRPr="00F06615" w:rsidRDefault="00FE65E2" w:rsidP="00FE65E2">
            <w:pPr>
              <w:spacing w:before="60" w:after="60" w:line="240" w:lineRule="auto"/>
              <w:rPr>
                <w:rFonts w:asciiTheme="minorHAnsi" w:hAnsiTheme="minorHAnsi" w:cstheme="minorHAnsi"/>
                <w:noProof/>
                <w:sz w:val="20"/>
                <w:szCs w:val="20"/>
                <w:lang w:val="hr-HR"/>
              </w:rPr>
            </w:pPr>
            <w:r w:rsidRPr="009A63E2">
              <w:rPr>
                <w:rFonts w:asciiTheme="minorHAnsi" w:hAnsiTheme="minorHAnsi" w:cstheme="minorHAnsi"/>
                <w:b/>
                <w:bCs/>
                <w:noProof/>
                <w:sz w:val="20"/>
                <w:szCs w:val="20"/>
                <w:lang w:val="hr-HR"/>
              </w:rPr>
              <w:t>SKOMP 1:</w:t>
            </w:r>
            <w:r w:rsidRPr="00F06615">
              <w:rPr>
                <w:rFonts w:asciiTheme="minorHAnsi" w:hAnsiTheme="minorHAnsi" w:cstheme="minorHAnsi"/>
                <w:noProof/>
                <w:sz w:val="20"/>
                <w:szCs w:val="20"/>
                <w:lang w:val="hr-HR"/>
              </w:rPr>
              <w:t xml:space="preserve"> Pripremanje radnog mjesta i planiranje vlastitog rada za pružanje prijevozne usluge u cestovnom prometu</w:t>
            </w:r>
          </w:p>
          <w:p w14:paraId="72C4F0CA" w14:textId="1A07C244" w:rsidR="00FE65E2" w:rsidRPr="00F06615" w:rsidRDefault="00FE65E2" w:rsidP="00FE65E2">
            <w:pPr>
              <w:spacing w:before="60" w:after="60" w:line="240" w:lineRule="auto"/>
              <w:rPr>
                <w:rFonts w:asciiTheme="minorHAnsi" w:hAnsiTheme="minorHAnsi" w:cstheme="minorHAnsi"/>
                <w:noProof/>
                <w:color w:val="FF0000"/>
                <w:sz w:val="20"/>
                <w:szCs w:val="20"/>
                <w:lang w:val="hr-HR"/>
              </w:rPr>
            </w:pPr>
            <w:hyperlink r:id="rId9" w:history="1">
              <w:r w:rsidRPr="00F06615">
                <w:rPr>
                  <w:rStyle w:val="Hyperlink"/>
                  <w:rFonts w:asciiTheme="minorHAnsi" w:hAnsiTheme="minorHAnsi" w:cstheme="minorHAnsi"/>
                  <w:noProof/>
                  <w:sz w:val="20"/>
                  <w:szCs w:val="20"/>
                  <w:lang w:val="hr-HR"/>
                </w:rPr>
                <w:t>https://hko.srce.hr/registar/skup-kompetencija/detalji/2455</w:t>
              </w:r>
            </w:hyperlink>
            <w:r w:rsidRPr="00F06615">
              <w:rPr>
                <w:rFonts w:asciiTheme="minorHAnsi" w:hAnsiTheme="minorHAnsi" w:cstheme="minorHAnsi"/>
                <w:noProof/>
                <w:color w:val="FF0000"/>
                <w:sz w:val="20"/>
                <w:szCs w:val="20"/>
                <w:lang w:val="hr-HR"/>
              </w:rPr>
              <w:t xml:space="preserve"> </w:t>
            </w:r>
          </w:p>
          <w:p w14:paraId="69619076" w14:textId="77777777" w:rsidR="00FE65E2" w:rsidRPr="00F06615" w:rsidRDefault="00FE65E2" w:rsidP="00FE65E2">
            <w:pPr>
              <w:spacing w:before="60" w:after="60" w:line="240" w:lineRule="auto"/>
              <w:rPr>
                <w:rFonts w:asciiTheme="minorHAnsi" w:hAnsiTheme="minorHAnsi" w:cstheme="minorHAnsi"/>
                <w:noProof/>
                <w:color w:val="FF0000"/>
                <w:sz w:val="20"/>
                <w:szCs w:val="20"/>
                <w:lang w:val="hr-HR"/>
              </w:rPr>
            </w:pPr>
          </w:p>
          <w:p w14:paraId="3D6E2E45" w14:textId="77777777" w:rsidR="00FE65E2" w:rsidRPr="00F06615" w:rsidRDefault="00FE65E2" w:rsidP="00FE65E2">
            <w:pPr>
              <w:spacing w:before="60" w:after="60" w:line="240" w:lineRule="auto"/>
              <w:rPr>
                <w:rFonts w:asciiTheme="minorHAnsi" w:hAnsiTheme="minorHAnsi" w:cstheme="minorHAnsi"/>
                <w:noProof/>
                <w:color w:val="FF0000"/>
                <w:sz w:val="20"/>
                <w:szCs w:val="20"/>
                <w:lang w:val="hr-HR"/>
              </w:rPr>
            </w:pPr>
          </w:p>
          <w:p w14:paraId="0668BF90" w14:textId="7D49286D" w:rsidR="00FE65E2" w:rsidRPr="00715CC2" w:rsidRDefault="00FE65E2" w:rsidP="00FE65E2">
            <w:pPr>
              <w:spacing w:before="60" w:after="60" w:line="240" w:lineRule="auto"/>
              <w:rPr>
                <w:rFonts w:asciiTheme="minorHAnsi" w:hAnsiTheme="minorHAnsi" w:cstheme="minorHAnsi"/>
                <w:b/>
                <w:bCs/>
                <w:noProof/>
                <w:sz w:val="20"/>
                <w:szCs w:val="20"/>
                <w:lang w:val="hr-HR"/>
              </w:rPr>
            </w:pPr>
            <w:r w:rsidRPr="00715CC2">
              <w:rPr>
                <w:rFonts w:asciiTheme="minorHAnsi" w:hAnsiTheme="minorHAnsi" w:cstheme="minorHAnsi"/>
                <w:b/>
                <w:bCs/>
                <w:noProof/>
                <w:sz w:val="20"/>
                <w:szCs w:val="20"/>
                <w:lang w:val="hr-HR"/>
              </w:rPr>
              <w:t>SZ Skladištar u logistici/Skladištarka u logistici</w:t>
            </w:r>
          </w:p>
          <w:p w14:paraId="1FAD9BEB" w14:textId="3CBEF5A3" w:rsidR="00FE65E2" w:rsidRPr="00F06615" w:rsidRDefault="00FE65E2" w:rsidP="00FE65E2">
            <w:pPr>
              <w:spacing w:before="60" w:after="60" w:line="240" w:lineRule="auto"/>
              <w:rPr>
                <w:rFonts w:asciiTheme="minorHAnsi" w:hAnsiTheme="minorHAnsi" w:cstheme="minorHAnsi"/>
                <w:noProof/>
                <w:sz w:val="20"/>
                <w:szCs w:val="20"/>
                <w:lang w:val="hr-HR"/>
              </w:rPr>
            </w:pPr>
            <w:hyperlink r:id="rId10" w:history="1">
              <w:r w:rsidRPr="00F06615">
                <w:rPr>
                  <w:rStyle w:val="Hyperlink"/>
                  <w:rFonts w:asciiTheme="minorHAnsi" w:hAnsiTheme="minorHAnsi" w:cstheme="minorHAnsi"/>
                  <w:noProof/>
                  <w:sz w:val="20"/>
                  <w:szCs w:val="20"/>
                  <w:lang w:val="hr-HR"/>
                </w:rPr>
                <w:t>https://hko.srce.hr/registar/standard-zanimanja/detalji/73</w:t>
              </w:r>
            </w:hyperlink>
            <w:r w:rsidRPr="00F06615">
              <w:rPr>
                <w:rFonts w:asciiTheme="minorHAnsi" w:hAnsiTheme="minorHAnsi" w:cstheme="minorHAnsi"/>
                <w:noProof/>
                <w:sz w:val="20"/>
                <w:szCs w:val="20"/>
                <w:lang w:val="hr-HR"/>
              </w:rPr>
              <w:t xml:space="preserve"> </w:t>
            </w:r>
          </w:p>
          <w:p w14:paraId="09D00421" w14:textId="7D4D8F78" w:rsidR="00FE65E2" w:rsidRPr="00F06615" w:rsidRDefault="00FE65E2" w:rsidP="00FE65E2">
            <w:pPr>
              <w:pStyle w:val="Heading3"/>
              <w:shd w:val="clear" w:color="auto" w:fill="FFFFFF"/>
              <w:spacing w:before="300" w:beforeAutospacing="0" w:after="150" w:afterAutospacing="0"/>
              <w:rPr>
                <w:rFonts w:asciiTheme="minorHAnsi" w:hAnsiTheme="minorHAnsi" w:cstheme="minorHAnsi"/>
                <w:b w:val="0"/>
                <w:bCs w:val="0"/>
                <w:sz w:val="20"/>
                <w:szCs w:val="20"/>
              </w:rPr>
            </w:pPr>
            <w:r w:rsidRPr="009A63E2">
              <w:rPr>
                <w:rFonts w:asciiTheme="minorHAnsi" w:hAnsiTheme="minorHAnsi" w:cstheme="minorHAnsi"/>
                <w:noProof/>
                <w:sz w:val="20"/>
                <w:szCs w:val="20"/>
              </w:rPr>
              <w:t>SKOMP 1:</w:t>
            </w:r>
            <w:r w:rsidRPr="00F06615">
              <w:rPr>
                <w:rFonts w:asciiTheme="minorHAnsi" w:hAnsiTheme="minorHAnsi" w:cstheme="minorHAnsi"/>
                <w:noProof/>
                <w:sz w:val="20"/>
                <w:szCs w:val="20"/>
              </w:rPr>
              <w:t xml:space="preserve"> </w:t>
            </w:r>
            <w:r w:rsidRPr="00F06615">
              <w:rPr>
                <w:rFonts w:asciiTheme="minorHAnsi" w:hAnsiTheme="minorHAnsi" w:cstheme="minorHAnsi"/>
                <w:b w:val="0"/>
                <w:bCs w:val="0"/>
                <w:sz w:val="20"/>
                <w:szCs w:val="20"/>
              </w:rPr>
              <w:t>Rukovanje transportnom mehanizacijom u logističkom skladištu</w:t>
            </w:r>
          </w:p>
          <w:p w14:paraId="58607306" w14:textId="6B5C7B8D" w:rsidR="00FE65E2" w:rsidRPr="00F06615" w:rsidRDefault="00FE65E2" w:rsidP="00FE65E2">
            <w:pPr>
              <w:pStyle w:val="Heading3"/>
              <w:shd w:val="clear" w:color="auto" w:fill="FFFFFF"/>
              <w:spacing w:before="300" w:beforeAutospacing="0" w:after="150" w:afterAutospacing="0"/>
              <w:rPr>
                <w:rFonts w:asciiTheme="minorHAnsi" w:hAnsiTheme="minorHAnsi" w:cstheme="minorHAnsi"/>
                <w:b w:val="0"/>
                <w:bCs w:val="0"/>
                <w:color w:val="326991"/>
                <w:sz w:val="20"/>
                <w:szCs w:val="20"/>
              </w:rPr>
            </w:pPr>
            <w:hyperlink r:id="rId11" w:history="1">
              <w:r w:rsidRPr="00F06615">
                <w:rPr>
                  <w:rStyle w:val="Hyperlink"/>
                  <w:rFonts w:asciiTheme="minorHAnsi" w:hAnsiTheme="minorHAnsi" w:cstheme="minorHAnsi"/>
                  <w:b w:val="0"/>
                  <w:bCs w:val="0"/>
                  <w:sz w:val="20"/>
                  <w:szCs w:val="20"/>
                </w:rPr>
                <w:t>https://hko.srce.hr/registar/skup-kompetencija/detalji/630</w:t>
              </w:r>
            </w:hyperlink>
            <w:r w:rsidRPr="00F06615">
              <w:rPr>
                <w:rFonts w:asciiTheme="minorHAnsi" w:hAnsiTheme="minorHAnsi" w:cstheme="minorHAnsi"/>
                <w:b w:val="0"/>
                <w:bCs w:val="0"/>
                <w:color w:val="326991"/>
                <w:sz w:val="20"/>
                <w:szCs w:val="20"/>
              </w:rPr>
              <w:t xml:space="preserve"> </w:t>
            </w:r>
          </w:p>
          <w:p w14:paraId="3D0D3195" w14:textId="109515C5" w:rsidR="00FE65E2" w:rsidRPr="00F06615" w:rsidRDefault="00FE65E2" w:rsidP="00FE65E2">
            <w:pPr>
              <w:spacing w:before="60" w:after="60" w:line="240" w:lineRule="auto"/>
              <w:rPr>
                <w:rFonts w:asciiTheme="minorHAnsi" w:hAnsiTheme="minorHAnsi" w:cstheme="minorHAnsi"/>
                <w:noProof/>
                <w:sz w:val="20"/>
                <w:szCs w:val="20"/>
                <w:lang w:val="hr-HR"/>
              </w:rPr>
            </w:pPr>
          </w:p>
        </w:tc>
        <w:tc>
          <w:tcPr>
            <w:tcW w:w="1884" w:type="pct"/>
            <w:gridSpan w:val="2"/>
          </w:tcPr>
          <w:p w14:paraId="536BBEF6" w14:textId="7BA4EDAF" w:rsidR="00FE65E2" w:rsidRPr="00715CC2" w:rsidRDefault="00FE65E2" w:rsidP="00FE65E2">
            <w:pPr>
              <w:spacing w:before="60" w:after="60" w:line="240" w:lineRule="auto"/>
              <w:rPr>
                <w:rFonts w:asciiTheme="minorHAnsi" w:hAnsiTheme="minorHAnsi" w:cstheme="minorHAnsi"/>
                <w:b/>
                <w:bCs/>
                <w:noProof/>
                <w:sz w:val="20"/>
                <w:szCs w:val="20"/>
                <w:lang w:val="hr-HR"/>
              </w:rPr>
            </w:pPr>
            <w:r w:rsidRPr="00715CC2">
              <w:rPr>
                <w:rFonts w:asciiTheme="minorHAnsi" w:hAnsiTheme="minorHAnsi" w:cstheme="minorHAnsi"/>
                <w:b/>
                <w:bCs/>
                <w:noProof/>
                <w:sz w:val="20"/>
                <w:szCs w:val="20"/>
                <w:lang w:val="hr-HR"/>
              </w:rPr>
              <w:lastRenderedPageBreak/>
              <w:t>Tehničar cestovnog prometa/Tehničarka cestovnog prometa</w:t>
            </w:r>
            <w:r w:rsidR="008E3F32">
              <w:rPr>
                <w:rFonts w:asciiTheme="minorHAnsi" w:hAnsiTheme="minorHAnsi" w:cstheme="minorHAnsi"/>
                <w:b/>
                <w:bCs/>
                <w:noProof/>
                <w:sz w:val="20"/>
                <w:szCs w:val="20"/>
                <w:lang w:val="hr-HR"/>
              </w:rPr>
              <w:t xml:space="preserve"> (standard </w:t>
            </w:r>
            <w:r w:rsidR="00F954E8">
              <w:rPr>
                <w:rFonts w:asciiTheme="minorHAnsi" w:hAnsiTheme="minorHAnsi" w:cstheme="minorHAnsi"/>
                <w:b/>
                <w:bCs/>
                <w:noProof/>
                <w:sz w:val="20"/>
                <w:szCs w:val="20"/>
                <w:lang w:val="hr-HR"/>
              </w:rPr>
              <w:t>strukovnog dijela kvalifiakcije)</w:t>
            </w:r>
          </w:p>
          <w:p w14:paraId="562E9707" w14:textId="0A46948B" w:rsidR="00FE65E2" w:rsidRDefault="00AE193F" w:rsidP="00FE65E2">
            <w:pPr>
              <w:spacing w:before="60" w:after="60" w:line="240" w:lineRule="auto"/>
              <w:rPr>
                <w:rFonts w:asciiTheme="minorHAnsi" w:hAnsiTheme="minorHAnsi" w:cstheme="minorHAnsi"/>
                <w:noProof/>
                <w:sz w:val="20"/>
                <w:szCs w:val="20"/>
                <w:lang w:val="hr-HR"/>
              </w:rPr>
            </w:pPr>
            <w:hyperlink r:id="rId12" w:history="1">
              <w:r w:rsidRPr="0029358F">
                <w:rPr>
                  <w:rStyle w:val="Hyperlink"/>
                  <w:rFonts w:asciiTheme="minorHAnsi" w:hAnsiTheme="minorHAnsi" w:cstheme="minorHAnsi"/>
                  <w:noProof/>
                  <w:sz w:val="20"/>
                  <w:szCs w:val="20"/>
                  <w:lang w:val="hr-HR"/>
                </w:rPr>
                <w:t>https://hko.srce.hr/registar/standard-kvalifikacije/detalji/470</w:t>
              </w:r>
            </w:hyperlink>
            <w:r>
              <w:rPr>
                <w:rFonts w:asciiTheme="minorHAnsi" w:hAnsiTheme="minorHAnsi" w:cstheme="minorHAnsi"/>
                <w:noProof/>
                <w:sz w:val="20"/>
                <w:szCs w:val="20"/>
                <w:lang w:val="hr-HR"/>
              </w:rPr>
              <w:t xml:space="preserve"> </w:t>
            </w:r>
          </w:p>
          <w:p w14:paraId="79728698" w14:textId="77777777" w:rsidR="00AE193F" w:rsidRDefault="00AE193F" w:rsidP="00FE65E2">
            <w:pPr>
              <w:spacing w:before="60" w:after="60" w:line="240" w:lineRule="auto"/>
              <w:rPr>
                <w:rFonts w:asciiTheme="minorHAnsi" w:hAnsiTheme="minorHAnsi" w:cstheme="minorHAnsi"/>
                <w:noProof/>
                <w:sz w:val="20"/>
                <w:szCs w:val="20"/>
                <w:lang w:val="hr-HR"/>
              </w:rPr>
            </w:pPr>
          </w:p>
          <w:p w14:paraId="78338A73" w14:textId="0C5A0C92" w:rsidR="00FE65E2" w:rsidRDefault="00FE65E2" w:rsidP="00FE65E2">
            <w:pPr>
              <w:spacing w:before="60" w:after="60" w:line="240" w:lineRule="auto"/>
              <w:rPr>
                <w:rFonts w:asciiTheme="minorHAnsi" w:hAnsiTheme="minorHAnsi" w:cstheme="minorHAnsi"/>
                <w:noProof/>
                <w:sz w:val="20"/>
                <w:szCs w:val="20"/>
                <w:lang w:val="hr-HR"/>
              </w:rPr>
            </w:pPr>
            <w:r w:rsidRPr="009A63E2">
              <w:rPr>
                <w:rFonts w:asciiTheme="minorHAnsi" w:hAnsiTheme="minorHAnsi" w:cstheme="minorHAnsi"/>
                <w:b/>
                <w:bCs/>
                <w:noProof/>
                <w:sz w:val="20"/>
                <w:szCs w:val="20"/>
                <w:lang w:val="hr-HR"/>
              </w:rPr>
              <w:t>SIU 1:</w:t>
            </w:r>
            <w:r>
              <w:rPr>
                <w:rFonts w:asciiTheme="minorHAnsi" w:hAnsiTheme="minorHAnsi" w:cstheme="minorHAnsi"/>
                <w:noProof/>
                <w:sz w:val="20"/>
                <w:szCs w:val="20"/>
                <w:lang w:val="hr-HR"/>
              </w:rPr>
              <w:t xml:space="preserve"> </w:t>
            </w:r>
            <w:r w:rsidRPr="00320DFB">
              <w:rPr>
                <w:rFonts w:asciiTheme="minorHAnsi" w:hAnsiTheme="minorHAnsi" w:cstheme="minorHAnsi"/>
                <w:noProof/>
                <w:sz w:val="20"/>
                <w:szCs w:val="20"/>
                <w:lang w:val="hr-HR"/>
              </w:rPr>
              <w:t>Zaštita na radu i zaštita od požara u logistici i prometu</w:t>
            </w:r>
          </w:p>
          <w:p w14:paraId="0B897B48" w14:textId="77777777" w:rsidR="00FE65E2" w:rsidRDefault="00FE65E2" w:rsidP="00FE65E2">
            <w:pPr>
              <w:spacing w:before="60" w:after="60" w:line="240" w:lineRule="auto"/>
              <w:rPr>
                <w:rFonts w:asciiTheme="minorHAnsi" w:hAnsiTheme="minorHAnsi" w:cstheme="minorHAnsi"/>
                <w:noProof/>
                <w:sz w:val="20"/>
                <w:szCs w:val="20"/>
                <w:lang w:val="hr-HR"/>
              </w:rPr>
            </w:pPr>
            <w:hyperlink r:id="rId13" w:history="1">
              <w:r w:rsidRPr="002E6537">
                <w:rPr>
                  <w:rStyle w:val="Hyperlink"/>
                  <w:rFonts w:asciiTheme="minorHAnsi" w:hAnsiTheme="minorHAnsi" w:cstheme="minorHAnsi"/>
                  <w:noProof/>
                  <w:sz w:val="20"/>
                  <w:szCs w:val="20"/>
                  <w:lang w:val="hr-HR"/>
                </w:rPr>
                <w:t>https://hko.srce.hr/registar/skup-ishoda-ucenja/detalji/8052</w:t>
              </w:r>
            </w:hyperlink>
            <w:r>
              <w:rPr>
                <w:rFonts w:asciiTheme="minorHAnsi" w:hAnsiTheme="minorHAnsi" w:cstheme="minorHAnsi"/>
                <w:noProof/>
                <w:sz w:val="20"/>
                <w:szCs w:val="20"/>
                <w:lang w:val="hr-HR"/>
              </w:rPr>
              <w:t xml:space="preserve"> </w:t>
            </w:r>
          </w:p>
          <w:p w14:paraId="0EB8585A" w14:textId="77777777" w:rsidR="00FE65E2" w:rsidRDefault="00FE65E2" w:rsidP="00FE65E2">
            <w:pPr>
              <w:spacing w:before="60" w:after="60" w:line="240" w:lineRule="auto"/>
              <w:rPr>
                <w:rFonts w:asciiTheme="minorHAnsi" w:hAnsiTheme="minorHAnsi" w:cstheme="minorHAnsi"/>
                <w:noProof/>
                <w:sz w:val="20"/>
                <w:szCs w:val="20"/>
                <w:lang w:val="hr-HR"/>
              </w:rPr>
            </w:pPr>
          </w:p>
          <w:p w14:paraId="44D93F0E" w14:textId="39D04E48" w:rsidR="00FE65E2" w:rsidRDefault="00FE65E2" w:rsidP="00FE65E2">
            <w:pPr>
              <w:spacing w:before="60" w:after="60" w:line="240" w:lineRule="auto"/>
              <w:rPr>
                <w:rFonts w:asciiTheme="minorHAnsi" w:hAnsiTheme="minorHAnsi" w:cstheme="minorHAnsi"/>
                <w:noProof/>
                <w:sz w:val="20"/>
                <w:szCs w:val="20"/>
                <w:lang w:val="hr-HR"/>
              </w:rPr>
            </w:pPr>
            <w:r w:rsidRPr="009A63E2">
              <w:rPr>
                <w:rFonts w:asciiTheme="minorHAnsi" w:hAnsiTheme="minorHAnsi" w:cstheme="minorHAnsi"/>
                <w:b/>
                <w:bCs/>
                <w:noProof/>
                <w:sz w:val="20"/>
                <w:szCs w:val="20"/>
                <w:lang w:val="hr-HR"/>
              </w:rPr>
              <w:t>SIU 2:</w:t>
            </w:r>
            <w:r>
              <w:rPr>
                <w:rFonts w:asciiTheme="minorHAnsi" w:hAnsiTheme="minorHAnsi" w:cstheme="minorHAnsi"/>
                <w:noProof/>
                <w:sz w:val="20"/>
                <w:szCs w:val="20"/>
                <w:lang w:val="hr-HR"/>
              </w:rPr>
              <w:t xml:space="preserve"> </w:t>
            </w:r>
            <w:r w:rsidRPr="002F23AF">
              <w:rPr>
                <w:rFonts w:asciiTheme="minorHAnsi" w:hAnsiTheme="minorHAnsi" w:cstheme="minorHAnsi"/>
                <w:noProof/>
                <w:sz w:val="20"/>
                <w:szCs w:val="20"/>
                <w:lang w:val="hr-HR"/>
              </w:rPr>
              <w:t>Prva pomoć u logistici i prometu</w:t>
            </w:r>
          </w:p>
          <w:p w14:paraId="1B85AC6D" w14:textId="5B9117A7" w:rsidR="00FE65E2" w:rsidRDefault="00FE65E2" w:rsidP="00FE65E2">
            <w:pPr>
              <w:spacing w:before="60" w:after="60" w:line="240" w:lineRule="auto"/>
              <w:rPr>
                <w:rFonts w:asciiTheme="minorHAnsi" w:hAnsiTheme="minorHAnsi" w:cstheme="minorHAnsi"/>
                <w:noProof/>
                <w:sz w:val="20"/>
                <w:szCs w:val="20"/>
                <w:lang w:val="hr-HR"/>
              </w:rPr>
            </w:pPr>
            <w:hyperlink r:id="rId14" w:history="1">
              <w:r w:rsidRPr="009520C0">
                <w:rPr>
                  <w:rStyle w:val="Hyperlink"/>
                  <w:rFonts w:asciiTheme="minorHAnsi" w:hAnsiTheme="minorHAnsi" w:cstheme="minorHAnsi"/>
                  <w:noProof/>
                  <w:sz w:val="20"/>
                  <w:szCs w:val="20"/>
                  <w:lang w:val="hr-HR"/>
                </w:rPr>
                <w:t>https://hko.srce.hr/registar/skup-ishoda-ucenja/detalji/8051</w:t>
              </w:r>
            </w:hyperlink>
            <w:r>
              <w:rPr>
                <w:rFonts w:asciiTheme="minorHAnsi" w:hAnsiTheme="minorHAnsi" w:cstheme="minorHAnsi"/>
                <w:noProof/>
                <w:sz w:val="20"/>
                <w:szCs w:val="20"/>
                <w:lang w:val="hr-HR"/>
              </w:rPr>
              <w:t xml:space="preserve"> </w:t>
            </w:r>
          </w:p>
          <w:p w14:paraId="6626A173" w14:textId="77777777" w:rsidR="00FE65E2" w:rsidRDefault="00FE65E2" w:rsidP="00FE65E2">
            <w:pPr>
              <w:spacing w:before="60" w:after="60" w:line="240" w:lineRule="auto"/>
              <w:rPr>
                <w:rFonts w:asciiTheme="minorHAnsi" w:hAnsiTheme="minorHAnsi" w:cstheme="minorHAnsi"/>
                <w:noProof/>
                <w:sz w:val="20"/>
                <w:szCs w:val="20"/>
                <w:lang w:val="hr-HR"/>
              </w:rPr>
            </w:pPr>
          </w:p>
          <w:p w14:paraId="661D1370" w14:textId="77777777" w:rsidR="00FE65E2" w:rsidRDefault="00FE65E2" w:rsidP="00FE65E2">
            <w:pPr>
              <w:spacing w:before="60" w:after="60" w:line="240" w:lineRule="auto"/>
              <w:rPr>
                <w:rFonts w:asciiTheme="minorHAnsi" w:hAnsiTheme="minorHAnsi" w:cstheme="minorHAnsi"/>
                <w:noProof/>
                <w:sz w:val="20"/>
                <w:szCs w:val="20"/>
                <w:lang w:val="hr-HR"/>
              </w:rPr>
            </w:pPr>
          </w:p>
          <w:p w14:paraId="49FAF838" w14:textId="554C73DE" w:rsidR="00FE65E2" w:rsidRPr="00F06615" w:rsidRDefault="00FE65E2" w:rsidP="00FE65E2">
            <w:pPr>
              <w:spacing w:before="60" w:after="60" w:line="240" w:lineRule="auto"/>
              <w:rPr>
                <w:rFonts w:asciiTheme="minorHAnsi" w:hAnsiTheme="minorHAnsi" w:cstheme="minorHAnsi"/>
                <w:noProof/>
                <w:sz w:val="20"/>
                <w:szCs w:val="20"/>
                <w:lang w:val="hr-HR"/>
              </w:rPr>
            </w:pPr>
            <w:r w:rsidRPr="009A63E2">
              <w:rPr>
                <w:rFonts w:asciiTheme="minorHAnsi" w:hAnsiTheme="minorHAnsi" w:cstheme="minorHAnsi"/>
                <w:b/>
                <w:bCs/>
                <w:noProof/>
                <w:sz w:val="20"/>
                <w:szCs w:val="20"/>
                <w:lang w:val="hr-HR"/>
              </w:rPr>
              <w:t>SIU 3:</w:t>
            </w:r>
            <w:r w:rsidRPr="00F06615">
              <w:rPr>
                <w:rFonts w:asciiTheme="minorHAnsi" w:hAnsiTheme="minorHAnsi" w:cstheme="minorHAnsi"/>
                <w:noProof/>
                <w:sz w:val="20"/>
                <w:szCs w:val="20"/>
                <w:lang w:val="hr-HR"/>
              </w:rPr>
              <w:t xml:space="preserve"> Rukovanje viličarom</w:t>
            </w:r>
            <w:r w:rsidR="00BF4E14">
              <w:rPr>
                <w:rFonts w:asciiTheme="minorHAnsi" w:hAnsiTheme="minorHAnsi" w:cstheme="minorHAnsi"/>
                <w:noProof/>
                <w:sz w:val="20"/>
                <w:szCs w:val="20"/>
                <w:lang w:val="hr-HR"/>
              </w:rPr>
              <w:t xml:space="preserve"> </w:t>
            </w:r>
          </w:p>
          <w:p w14:paraId="460AF5EE" w14:textId="3C11489F" w:rsidR="00FE65E2" w:rsidRDefault="00FE65E2" w:rsidP="00FE65E2">
            <w:pPr>
              <w:spacing w:before="60" w:after="60" w:line="240" w:lineRule="auto"/>
              <w:rPr>
                <w:rFonts w:asciiTheme="minorHAnsi" w:hAnsiTheme="minorHAnsi" w:cstheme="minorHAnsi"/>
                <w:noProof/>
                <w:sz w:val="20"/>
                <w:szCs w:val="20"/>
                <w:lang w:val="hr-HR"/>
              </w:rPr>
            </w:pPr>
            <w:hyperlink r:id="rId15" w:history="1">
              <w:r w:rsidRPr="002E6537">
                <w:rPr>
                  <w:rStyle w:val="Hyperlink"/>
                  <w:rFonts w:asciiTheme="minorHAnsi" w:hAnsiTheme="minorHAnsi" w:cstheme="minorHAnsi"/>
                  <w:noProof/>
                  <w:sz w:val="20"/>
                  <w:szCs w:val="20"/>
                  <w:lang w:val="hr-HR"/>
                </w:rPr>
                <w:t>https://hko.srce.hr/registar/skup-ishoda-ucenja/detalji/8665</w:t>
              </w:r>
            </w:hyperlink>
          </w:p>
          <w:p w14:paraId="1055A671" w14:textId="77777777" w:rsidR="00FE65E2" w:rsidRDefault="00FE65E2" w:rsidP="00FE65E2">
            <w:pPr>
              <w:spacing w:before="60" w:after="60" w:line="240" w:lineRule="auto"/>
              <w:rPr>
                <w:rFonts w:asciiTheme="minorHAnsi" w:hAnsiTheme="minorHAnsi" w:cstheme="minorHAnsi"/>
                <w:noProof/>
                <w:sz w:val="20"/>
                <w:szCs w:val="20"/>
                <w:lang w:val="hr-HR"/>
              </w:rPr>
            </w:pPr>
          </w:p>
          <w:p w14:paraId="3E33F32D" w14:textId="0A9603F2" w:rsidR="00FE65E2" w:rsidRPr="00F06615" w:rsidRDefault="00FE65E2" w:rsidP="00FE65E2">
            <w:pPr>
              <w:spacing w:before="60" w:after="60" w:line="240" w:lineRule="auto"/>
              <w:rPr>
                <w:rFonts w:asciiTheme="minorHAnsi" w:hAnsiTheme="minorHAnsi" w:cstheme="minorHAnsi"/>
                <w:noProof/>
                <w:sz w:val="20"/>
                <w:szCs w:val="20"/>
                <w:lang w:val="hr-HR"/>
              </w:rPr>
            </w:pPr>
          </w:p>
        </w:tc>
        <w:tc>
          <w:tcPr>
            <w:tcW w:w="1379" w:type="pct"/>
            <w:vAlign w:val="center"/>
          </w:tcPr>
          <w:p w14:paraId="6A04DB37" w14:textId="77777777" w:rsidR="00FE65E2" w:rsidRPr="00F06615" w:rsidRDefault="00FE65E2" w:rsidP="00FE65E2">
            <w:pPr>
              <w:spacing w:before="60" w:after="60" w:line="240" w:lineRule="auto"/>
              <w:rPr>
                <w:rFonts w:asciiTheme="minorHAnsi" w:hAnsiTheme="minorHAnsi" w:cstheme="minorHAnsi"/>
                <w:noProof/>
                <w:sz w:val="20"/>
                <w:szCs w:val="20"/>
                <w:lang w:val="hr-HR"/>
              </w:rPr>
            </w:pPr>
          </w:p>
        </w:tc>
      </w:tr>
      <w:tr w:rsidR="00FE65E2" w:rsidRPr="00F06615" w14:paraId="42CE3E54" w14:textId="77777777" w:rsidTr="00DE3323">
        <w:trPr>
          <w:trHeight w:val="294"/>
        </w:trPr>
        <w:tc>
          <w:tcPr>
            <w:tcW w:w="1737" w:type="pct"/>
            <w:shd w:val="clear" w:color="auto" w:fill="B8CCE4"/>
            <w:hideMark/>
          </w:tcPr>
          <w:p w14:paraId="4CAA4D5B" w14:textId="77777777" w:rsidR="00FE65E2" w:rsidRPr="00F06615" w:rsidRDefault="00FE65E2" w:rsidP="00FE65E2">
            <w:pPr>
              <w:spacing w:before="60" w:after="6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Uvjeti za upis u program</w:t>
            </w:r>
          </w:p>
        </w:tc>
        <w:tc>
          <w:tcPr>
            <w:tcW w:w="3263" w:type="pct"/>
            <w:gridSpan w:val="3"/>
          </w:tcPr>
          <w:p w14:paraId="24795EAE" w14:textId="22D96BDF" w:rsidR="00FE65E2" w:rsidRPr="00F06615" w:rsidRDefault="00FE65E2" w:rsidP="00FE65E2">
            <w:pPr>
              <w:pStyle w:val="ListParagraph"/>
              <w:numPr>
                <w:ilvl w:val="0"/>
                <w:numId w:val="23"/>
              </w:numPr>
              <w:spacing w:after="0" w:line="240" w:lineRule="auto"/>
              <w:rPr>
                <w:rFonts w:cstheme="minorHAnsi"/>
                <w:noProof/>
                <w:sz w:val="20"/>
                <w:szCs w:val="20"/>
              </w:rPr>
            </w:pPr>
            <w:r w:rsidRPr="00F06615">
              <w:rPr>
                <w:rFonts w:cstheme="minorHAnsi"/>
                <w:noProof/>
                <w:sz w:val="20"/>
                <w:szCs w:val="20"/>
              </w:rPr>
              <w:t>Posjedovanje prethodne kvalifikacije na razini 1</w:t>
            </w:r>
            <w:r w:rsidR="00700E6F">
              <w:rPr>
                <w:rFonts w:cstheme="minorHAnsi"/>
                <w:noProof/>
                <w:sz w:val="20"/>
                <w:szCs w:val="20"/>
              </w:rPr>
              <w:t xml:space="preserve"> HKO</w:t>
            </w:r>
          </w:p>
          <w:p w14:paraId="70FB5656" w14:textId="47FDE2B6" w:rsidR="00FE65E2" w:rsidRPr="00F06615" w:rsidRDefault="00FE65E2" w:rsidP="00FE65E2">
            <w:pPr>
              <w:pStyle w:val="ListParagraph"/>
              <w:numPr>
                <w:ilvl w:val="0"/>
                <w:numId w:val="23"/>
              </w:numPr>
              <w:spacing w:after="0" w:line="240" w:lineRule="auto"/>
              <w:rPr>
                <w:rFonts w:cstheme="minorHAnsi"/>
                <w:noProof/>
                <w:sz w:val="20"/>
                <w:szCs w:val="20"/>
              </w:rPr>
            </w:pPr>
            <w:r w:rsidRPr="00F06615">
              <w:rPr>
                <w:rFonts w:cstheme="minorHAnsi"/>
                <w:noProof/>
                <w:sz w:val="20"/>
                <w:szCs w:val="20"/>
              </w:rPr>
              <w:t>Navršenih najmanje 18 godina</w:t>
            </w:r>
          </w:p>
          <w:p w14:paraId="00A38849" w14:textId="1A1CB619" w:rsidR="00FE65E2" w:rsidRPr="00F06615" w:rsidRDefault="00FE65E2" w:rsidP="00FE65E2">
            <w:pPr>
              <w:pStyle w:val="ListParagraph"/>
              <w:numPr>
                <w:ilvl w:val="0"/>
                <w:numId w:val="23"/>
              </w:numPr>
              <w:spacing w:after="0" w:line="240" w:lineRule="auto"/>
              <w:rPr>
                <w:rFonts w:cstheme="minorHAnsi"/>
                <w:noProof/>
                <w:sz w:val="20"/>
                <w:szCs w:val="20"/>
              </w:rPr>
            </w:pPr>
            <w:r w:rsidRPr="00F06615">
              <w:rPr>
                <w:rFonts w:cstheme="minorHAnsi"/>
                <w:noProof/>
                <w:sz w:val="20"/>
                <w:szCs w:val="20"/>
              </w:rPr>
              <w:t>Liječničko uvjerenje medicine rada o zdravstvenoj sposobnosti za rukovanje viličarom</w:t>
            </w:r>
            <w:r w:rsidR="00210094">
              <w:t xml:space="preserve"> </w:t>
            </w:r>
            <w:r w:rsidR="00210094" w:rsidRPr="00210094">
              <w:rPr>
                <w:rFonts w:cstheme="minorHAnsi"/>
                <w:noProof/>
                <w:sz w:val="20"/>
                <w:szCs w:val="20"/>
              </w:rPr>
              <w:t>u logistici i prometu</w:t>
            </w:r>
          </w:p>
          <w:p w14:paraId="3C667CCB" w14:textId="6BC4C8CF" w:rsidR="00FE65E2" w:rsidRPr="00F06615" w:rsidRDefault="00FE65E2" w:rsidP="00FE65E2">
            <w:pPr>
              <w:pStyle w:val="ListParagraph"/>
              <w:numPr>
                <w:ilvl w:val="0"/>
                <w:numId w:val="23"/>
              </w:numPr>
              <w:spacing w:after="0" w:line="240" w:lineRule="auto"/>
              <w:rPr>
                <w:rFonts w:cstheme="minorHAnsi"/>
                <w:noProof/>
                <w:sz w:val="20"/>
                <w:szCs w:val="20"/>
              </w:rPr>
            </w:pPr>
            <w:r w:rsidRPr="00F06615">
              <w:rPr>
                <w:rFonts w:cstheme="minorHAnsi"/>
                <w:noProof/>
                <w:sz w:val="20"/>
                <w:szCs w:val="20"/>
              </w:rPr>
              <w:t>Posjedovanje vozačke dozvole odgovarajuće kategorije</w:t>
            </w:r>
          </w:p>
        </w:tc>
      </w:tr>
      <w:tr w:rsidR="00FE65E2" w:rsidRPr="00F06615" w14:paraId="4AF77F6B" w14:textId="77777777" w:rsidTr="00DE3323">
        <w:trPr>
          <w:trHeight w:val="740"/>
        </w:trPr>
        <w:tc>
          <w:tcPr>
            <w:tcW w:w="1737" w:type="pct"/>
            <w:shd w:val="clear" w:color="auto" w:fill="B8CCE4"/>
            <w:hideMark/>
          </w:tcPr>
          <w:p w14:paraId="7D39FA66" w14:textId="07BA6BF1" w:rsidR="00FE65E2" w:rsidRPr="00F06615" w:rsidRDefault="00FE65E2" w:rsidP="00FE65E2">
            <w:pPr>
              <w:spacing w:after="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Uvjeti stjecanja programa  (završetka programa)</w:t>
            </w:r>
          </w:p>
        </w:tc>
        <w:tc>
          <w:tcPr>
            <w:tcW w:w="3263" w:type="pct"/>
            <w:gridSpan w:val="3"/>
          </w:tcPr>
          <w:p w14:paraId="6EA1BECD" w14:textId="339359B7" w:rsidR="00FE65E2" w:rsidRPr="00F06615" w:rsidRDefault="00FE65E2" w:rsidP="00FE65E2">
            <w:pPr>
              <w:pStyle w:val="ListParagraph"/>
              <w:numPr>
                <w:ilvl w:val="0"/>
                <w:numId w:val="25"/>
              </w:numPr>
              <w:spacing w:before="60" w:after="60" w:line="240" w:lineRule="auto"/>
              <w:rPr>
                <w:rFonts w:cstheme="minorHAnsi"/>
                <w:sz w:val="20"/>
                <w:szCs w:val="20"/>
              </w:rPr>
            </w:pPr>
            <w:r w:rsidRPr="00715CC2">
              <w:rPr>
                <w:rFonts w:cstheme="minorHAnsi"/>
                <w:sz w:val="20"/>
                <w:szCs w:val="20"/>
              </w:rPr>
              <w:t>Stečenih 7</w:t>
            </w:r>
            <w:r w:rsidRPr="00F06615">
              <w:rPr>
                <w:rFonts w:cstheme="minorHAnsi"/>
                <w:sz w:val="20"/>
                <w:szCs w:val="20"/>
              </w:rPr>
              <w:t xml:space="preserve"> CSVET bodova</w:t>
            </w:r>
          </w:p>
          <w:p w14:paraId="4E21A2E0" w14:textId="77777777" w:rsidR="00FE65E2" w:rsidRPr="00F06615" w:rsidRDefault="00FE65E2" w:rsidP="00FE65E2">
            <w:pPr>
              <w:pStyle w:val="ListParagraph"/>
              <w:numPr>
                <w:ilvl w:val="0"/>
                <w:numId w:val="25"/>
              </w:numPr>
              <w:spacing w:before="60" w:after="60" w:line="240" w:lineRule="auto"/>
              <w:jc w:val="both"/>
              <w:rPr>
                <w:rFonts w:cstheme="minorHAnsi"/>
                <w:sz w:val="20"/>
                <w:szCs w:val="20"/>
              </w:rPr>
            </w:pPr>
            <w:r w:rsidRPr="00F06615">
              <w:rPr>
                <w:rFonts w:cstheme="minorHAnsi"/>
                <w:sz w:val="20"/>
                <w:szCs w:val="20"/>
              </w:rPr>
              <w:t xml:space="preserve">Uspješna završna provjera stečenih znanja usmenim i/ili pisanim putem </w:t>
            </w:r>
          </w:p>
          <w:p w14:paraId="5880966E" w14:textId="194E818E" w:rsidR="00FE65E2" w:rsidRPr="00F06615" w:rsidRDefault="00FE65E2" w:rsidP="00FE65E2">
            <w:pPr>
              <w:pStyle w:val="ListParagraph"/>
              <w:numPr>
                <w:ilvl w:val="0"/>
                <w:numId w:val="25"/>
              </w:numPr>
              <w:spacing w:before="60" w:after="60" w:line="240" w:lineRule="auto"/>
              <w:jc w:val="both"/>
              <w:rPr>
                <w:rFonts w:cstheme="minorHAnsi"/>
                <w:sz w:val="20"/>
                <w:szCs w:val="20"/>
              </w:rPr>
            </w:pPr>
            <w:r w:rsidRPr="00F06615">
              <w:rPr>
                <w:rFonts w:cstheme="minorHAnsi"/>
                <w:sz w:val="20"/>
                <w:szCs w:val="20"/>
              </w:rPr>
              <w:t>Uspješno završena provjera stečenih vještina rukovanja viličarom</w:t>
            </w:r>
            <w:r>
              <w:rPr>
                <w:rFonts w:cstheme="minorHAnsi"/>
                <w:sz w:val="20"/>
                <w:szCs w:val="20"/>
              </w:rPr>
              <w:t xml:space="preserve"> u logistici i prometu</w:t>
            </w:r>
            <w:r w:rsidRPr="00F06615">
              <w:rPr>
                <w:rFonts w:cstheme="minorHAnsi"/>
                <w:sz w:val="20"/>
                <w:szCs w:val="20"/>
              </w:rPr>
              <w:t xml:space="preserve"> uz primjenu pravila zaštite na radu i zaštite od požara sukladno radnom mjestu kao i vještine pružanja osnovne prve pomoći.</w:t>
            </w:r>
          </w:p>
          <w:p w14:paraId="0C842724" w14:textId="5817E09D" w:rsidR="00FE65E2" w:rsidRPr="00F06615" w:rsidRDefault="00FE65E2" w:rsidP="00FE65E2">
            <w:pPr>
              <w:spacing w:before="60" w:after="60" w:line="240" w:lineRule="auto"/>
              <w:jc w:val="both"/>
              <w:rPr>
                <w:rFonts w:asciiTheme="minorHAnsi" w:hAnsiTheme="minorHAnsi" w:cstheme="minorHAnsi"/>
                <w:iCs/>
                <w:noProof/>
                <w:sz w:val="20"/>
                <w:szCs w:val="20"/>
                <w:lang w:val="hr-HR"/>
              </w:rPr>
            </w:pPr>
            <w:r w:rsidRPr="00F06615">
              <w:rPr>
                <w:rFonts w:asciiTheme="minorHAnsi" w:hAnsiTheme="minorHAnsi" w:cstheme="minorHAnsi"/>
                <w:iCs/>
                <w:noProof/>
                <w:sz w:val="20"/>
                <w:szCs w:val="20"/>
                <w:lang w:val="hr-HR"/>
              </w:rPr>
              <w:t>O završnoj provjeri vodi se zapisnik i provodi ju tročlano povjerenstvo.</w:t>
            </w:r>
          </w:p>
          <w:p w14:paraId="34480BBF" w14:textId="47C45AF6" w:rsidR="00FE65E2" w:rsidRPr="00F06615" w:rsidRDefault="00FE65E2" w:rsidP="00FE65E2">
            <w:pPr>
              <w:spacing w:before="60" w:after="60" w:line="240" w:lineRule="auto"/>
              <w:jc w:val="both"/>
              <w:rPr>
                <w:rFonts w:asciiTheme="minorHAnsi" w:hAnsiTheme="minorHAnsi" w:cstheme="minorHAnsi"/>
                <w:iCs/>
                <w:noProof/>
                <w:color w:val="FF0000"/>
                <w:sz w:val="20"/>
                <w:szCs w:val="20"/>
                <w:lang w:val="hr-HR"/>
              </w:rPr>
            </w:pPr>
            <w:r w:rsidRPr="00F06615">
              <w:rPr>
                <w:rFonts w:asciiTheme="minorHAnsi" w:hAnsiTheme="minorHAnsi" w:cstheme="minorHAnsi"/>
                <w:iCs/>
                <w:noProof/>
                <w:sz w:val="20"/>
                <w:szCs w:val="20"/>
                <w:lang w:val="hr-HR"/>
              </w:rPr>
              <w:t xml:space="preserve">Svakom polazniku nakon uspješno završene završne provjere izdaje se Uvjerenje o osposobljavanju za stjecanje mikrokvalifikacije rukovanje viličarom u </w:t>
            </w:r>
            <w:r>
              <w:rPr>
                <w:rFonts w:asciiTheme="minorHAnsi" w:hAnsiTheme="minorHAnsi" w:cstheme="minorHAnsi"/>
                <w:iCs/>
                <w:noProof/>
                <w:sz w:val="20"/>
                <w:szCs w:val="20"/>
                <w:lang w:val="hr-HR"/>
              </w:rPr>
              <w:t>logistici i prometu</w:t>
            </w:r>
            <w:r w:rsidRPr="00F06615">
              <w:rPr>
                <w:rFonts w:asciiTheme="minorHAnsi" w:hAnsiTheme="minorHAnsi" w:cstheme="minorHAnsi"/>
                <w:iCs/>
                <w:noProof/>
                <w:sz w:val="20"/>
                <w:szCs w:val="20"/>
                <w:lang w:val="hr-HR"/>
              </w:rPr>
              <w:t>.</w:t>
            </w:r>
          </w:p>
        </w:tc>
      </w:tr>
      <w:tr w:rsidR="00FE65E2" w:rsidRPr="00F06615" w14:paraId="34A012B0" w14:textId="77777777" w:rsidTr="00DE3323">
        <w:trPr>
          <w:trHeight w:val="740"/>
        </w:trPr>
        <w:tc>
          <w:tcPr>
            <w:tcW w:w="1737" w:type="pct"/>
            <w:shd w:val="clear" w:color="auto" w:fill="B8CCE4"/>
          </w:tcPr>
          <w:p w14:paraId="0FD8C313" w14:textId="4BC283AA" w:rsidR="00FE65E2" w:rsidRPr="00F06615" w:rsidRDefault="00FE65E2" w:rsidP="00FE65E2">
            <w:pPr>
              <w:spacing w:after="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Trajanje i načini izvođenja nastave</w:t>
            </w:r>
          </w:p>
        </w:tc>
        <w:tc>
          <w:tcPr>
            <w:tcW w:w="3263" w:type="pct"/>
            <w:gridSpan w:val="3"/>
          </w:tcPr>
          <w:p w14:paraId="3C12B0E0" w14:textId="67A61BAA" w:rsidR="00FE65E2" w:rsidRPr="00811F0E" w:rsidRDefault="00FE65E2" w:rsidP="00FE65E2">
            <w:pPr>
              <w:spacing w:before="60" w:after="60" w:line="240" w:lineRule="auto"/>
              <w:jc w:val="both"/>
              <w:rPr>
                <w:rFonts w:asciiTheme="minorHAnsi" w:hAnsiTheme="minorHAnsi" w:cstheme="minorHAnsi"/>
                <w:iCs/>
                <w:noProof/>
                <w:sz w:val="20"/>
                <w:szCs w:val="20"/>
                <w:lang w:val="hr-HR"/>
              </w:rPr>
            </w:pPr>
            <w:r w:rsidRPr="00F06615">
              <w:rPr>
                <w:rFonts w:asciiTheme="minorHAnsi" w:hAnsiTheme="minorHAnsi" w:cstheme="minorHAnsi"/>
                <w:iCs/>
                <w:noProof/>
                <w:sz w:val="20"/>
                <w:szCs w:val="20"/>
                <w:lang w:val="hr-HR"/>
              </w:rPr>
              <w:t xml:space="preserve">Program obrazovanja za stjecanje mikrokvalifikacije rukovanja viličarom </w:t>
            </w:r>
            <w:r w:rsidR="00AA459A" w:rsidRPr="00AA459A">
              <w:rPr>
                <w:rFonts w:asciiTheme="minorHAnsi" w:hAnsiTheme="minorHAnsi" w:cstheme="minorHAnsi"/>
                <w:iCs/>
                <w:noProof/>
                <w:sz w:val="20"/>
                <w:szCs w:val="20"/>
                <w:lang w:val="hr-HR"/>
              </w:rPr>
              <w:t xml:space="preserve">u logistici i prometu </w:t>
            </w:r>
            <w:r w:rsidRPr="00F06615">
              <w:rPr>
                <w:rFonts w:asciiTheme="minorHAnsi" w:hAnsiTheme="minorHAnsi" w:cstheme="minorHAnsi"/>
                <w:iCs/>
                <w:noProof/>
                <w:sz w:val="20"/>
                <w:szCs w:val="20"/>
                <w:lang w:val="hr-HR"/>
              </w:rPr>
              <w:t xml:space="preserve">izvodi se redovitom nastavom u trajanju </w:t>
            </w:r>
            <w:r w:rsidRPr="00210094">
              <w:rPr>
                <w:rFonts w:asciiTheme="minorHAnsi" w:hAnsiTheme="minorHAnsi" w:cstheme="minorHAnsi"/>
                <w:b/>
                <w:bCs/>
                <w:iCs/>
                <w:noProof/>
                <w:sz w:val="20"/>
                <w:szCs w:val="20"/>
                <w:lang w:val="hr-HR"/>
              </w:rPr>
              <w:t>od 175 sati</w:t>
            </w:r>
            <w:r w:rsidRPr="00811F0E">
              <w:rPr>
                <w:rFonts w:asciiTheme="minorHAnsi" w:hAnsiTheme="minorHAnsi" w:cstheme="minorHAnsi"/>
                <w:iCs/>
                <w:noProof/>
                <w:sz w:val="20"/>
                <w:szCs w:val="20"/>
                <w:lang w:val="hr-HR"/>
              </w:rPr>
              <w:t xml:space="preserve"> uz mogućnost izvođenja teorijskog dijela programa na daljinu u realnom vremenu.</w:t>
            </w:r>
            <w:r w:rsidR="00AA459A">
              <w:rPr>
                <w:rFonts w:asciiTheme="minorHAnsi" w:hAnsiTheme="minorHAnsi" w:cstheme="minorHAnsi"/>
                <w:iCs/>
                <w:noProof/>
                <w:sz w:val="20"/>
                <w:szCs w:val="20"/>
                <w:lang w:val="hr-HR"/>
              </w:rPr>
              <w:t xml:space="preserve"> </w:t>
            </w:r>
          </w:p>
          <w:p w14:paraId="05728ECB" w14:textId="7475961F" w:rsidR="00FE65E2" w:rsidRPr="00811F0E" w:rsidRDefault="00FE65E2" w:rsidP="00FE65E2">
            <w:pPr>
              <w:spacing w:before="60" w:after="60" w:line="240" w:lineRule="auto"/>
              <w:jc w:val="both"/>
              <w:rPr>
                <w:rFonts w:asciiTheme="minorHAnsi" w:hAnsiTheme="minorHAnsi" w:cstheme="minorHAnsi"/>
                <w:iCs/>
                <w:noProof/>
                <w:sz w:val="20"/>
                <w:szCs w:val="20"/>
                <w:lang w:val="hr-HR"/>
              </w:rPr>
            </w:pPr>
            <w:r w:rsidRPr="00811F0E">
              <w:rPr>
                <w:rFonts w:asciiTheme="minorHAnsi" w:hAnsiTheme="minorHAnsi" w:cstheme="minorHAnsi"/>
                <w:iCs/>
                <w:noProof/>
                <w:sz w:val="20"/>
                <w:szCs w:val="20"/>
                <w:lang w:val="hr-HR"/>
              </w:rPr>
              <w:t xml:space="preserve">Ishodi učenja ostvaruju se vođenim procesom učenja u ustanovi u trajanju od </w:t>
            </w:r>
            <w:r w:rsidRPr="00210094">
              <w:rPr>
                <w:rFonts w:asciiTheme="minorHAnsi" w:hAnsiTheme="minorHAnsi" w:cstheme="minorHAnsi"/>
                <w:b/>
                <w:bCs/>
                <w:iCs/>
                <w:noProof/>
                <w:sz w:val="20"/>
                <w:szCs w:val="20"/>
                <w:lang w:val="hr-HR"/>
              </w:rPr>
              <w:t>46 sati</w:t>
            </w:r>
            <w:r w:rsidRPr="00811F0E">
              <w:rPr>
                <w:rFonts w:asciiTheme="minorHAnsi" w:hAnsiTheme="minorHAnsi" w:cstheme="minorHAnsi"/>
                <w:iCs/>
                <w:noProof/>
                <w:sz w:val="20"/>
                <w:szCs w:val="20"/>
                <w:lang w:val="hr-HR"/>
              </w:rPr>
              <w:t xml:space="preserve">, učenjem temeljenim na radu u trajanju od </w:t>
            </w:r>
            <w:r w:rsidRPr="00210094">
              <w:rPr>
                <w:rFonts w:asciiTheme="minorHAnsi" w:hAnsiTheme="minorHAnsi" w:cstheme="minorHAnsi"/>
                <w:b/>
                <w:bCs/>
                <w:iCs/>
                <w:noProof/>
                <w:sz w:val="20"/>
                <w:szCs w:val="20"/>
                <w:lang w:val="hr-HR"/>
              </w:rPr>
              <w:t>120 sati</w:t>
            </w:r>
            <w:r w:rsidRPr="00811F0E">
              <w:rPr>
                <w:rFonts w:asciiTheme="minorHAnsi" w:hAnsiTheme="minorHAnsi" w:cstheme="minorHAnsi"/>
                <w:iCs/>
                <w:noProof/>
                <w:sz w:val="20"/>
                <w:szCs w:val="20"/>
                <w:lang w:val="hr-HR"/>
              </w:rPr>
              <w:t xml:space="preserve"> te putem samostalnih aktivnosti polaznika u trajanju od </w:t>
            </w:r>
            <w:r w:rsidRPr="00210094">
              <w:rPr>
                <w:rFonts w:asciiTheme="minorHAnsi" w:hAnsiTheme="minorHAnsi" w:cstheme="minorHAnsi"/>
                <w:b/>
                <w:bCs/>
                <w:iCs/>
                <w:noProof/>
                <w:sz w:val="20"/>
                <w:szCs w:val="20"/>
                <w:lang w:val="hr-HR"/>
              </w:rPr>
              <w:t>9 sati</w:t>
            </w:r>
            <w:r w:rsidRPr="00811F0E">
              <w:rPr>
                <w:rFonts w:asciiTheme="minorHAnsi" w:hAnsiTheme="minorHAnsi" w:cstheme="minorHAnsi"/>
                <w:iCs/>
                <w:noProof/>
                <w:sz w:val="20"/>
                <w:szCs w:val="20"/>
                <w:lang w:val="hr-HR"/>
              </w:rPr>
              <w:t>.</w:t>
            </w:r>
          </w:p>
          <w:p w14:paraId="09C062EF" w14:textId="57CFA495" w:rsidR="00FE65E2" w:rsidRPr="00F06615" w:rsidRDefault="00FE65E2" w:rsidP="00FE65E2">
            <w:pPr>
              <w:spacing w:before="60" w:after="60" w:line="240" w:lineRule="auto"/>
              <w:jc w:val="both"/>
              <w:rPr>
                <w:rFonts w:asciiTheme="minorHAnsi" w:hAnsiTheme="minorHAnsi" w:cstheme="minorHAnsi"/>
                <w:iCs/>
                <w:noProof/>
                <w:color w:val="FF0000"/>
                <w:sz w:val="20"/>
                <w:szCs w:val="20"/>
                <w:lang w:val="hr-HR"/>
              </w:rPr>
            </w:pPr>
            <w:r w:rsidRPr="00811F0E">
              <w:rPr>
                <w:rFonts w:asciiTheme="minorHAnsi" w:hAnsiTheme="minorHAnsi" w:cstheme="minorHAnsi"/>
                <w:iCs/>
                <w:noProof/>
                <w:sz w:val="20"/>
                <w:szCs w:val="20"/>
                <w:lang w:val="hr-HR"/>
              </w:rPr>
              <w:t xml:space="preserve">Učenje temeljeno na radu obuhvaća situacijsko učenje </w:t>
            </w:r>
            <w:r w:rsidRPr="00F06615">
              <w:rPr>
                <w:rFonts w:asciiTheme="minorHAnsi" w:hAnsiTheme="minorHAnsi" w:cstheme="minorHAnsi"/>
                <w:iCs/>
                <w:noProof/>
                <w:sz w:val="20"/>
                <w:szCs w:val="20"/>
                <w:lang w:val="hr-HR"/>
              </w:rPr>
              <w:t xml:space="preserve">i izvršenje konkretnih radnih zadaća u stvarnim i/ili simuliranim uvjetima. Učenje temeljeno na radu odvija se u robnim skladištima </w:t>
            </w:r>
            <w:r w:rsidRPr="00A4636D">
              <w:rPr>
                <w:sz w:val="20"/>
                <w:szCs w:val="20"/>
              </w:rPr>
              <w:t>ili logističkim centrima</w:t>
            </w:r>
            <w:r w:rsidRPr="00A4636D">
              <w:rPr>
                <w:rFonts w:asciiTheme="minorHAnsi" w:hAnsiTheme="minorHAnsi" w:cstheme="minorHAnsi"/>
                <w:iCs/>
                <w:noProof/>
                <w:sz w:val="20"/>
                <w:szCs w:val="20"/>
                <w:lang w:val="hr-HR"/>
              </w:rPr>
              <w:t>.</w:t>
            </w:r>
            <w:r w:rsidRPr="00F06615">
              <w:rPr>
                <w:rFonts w:asciiTheme="minorHAnsi" w:hAnsiTheme="minorHAnsi" w:cstheme="minorHAnsi"/>
                <w:iCs/>
                <w:noProof/>
                <w:sz w:val="20"/>
                <w:szCs w:val="20"/>
                <w:lang w:val="hr-HR"/>
              </w:rPr>
              <w:t xml:space="preserve"> </w:t>
            </w:r>
          </w:p>
        </w:tc>
      </w:tr>
      <w:tr w:rsidR="00FE65E2" w:rsidRPr="00F06615" w14:paraId="2F5BF833" w14:textId="77777777" w:rsidTr="00DE3323">
        <w:trPr>
          <w:trHeight w:val="626"/>
        </w:trPr>
        <w:tc>
          <w:tcPr>
            <w:tcW w:w="1737" w:type="pct"/>
            <w:shd w:val="clear" w:color="auto" w:fill="B8CCE4"/>
          </w:tcPr>
          <w:p w14:paraId="13E00E54" w14:textId="77777777" w:rsidR="00FE65E2" w:rsidRPr="00F06615" w:rsidRDefault="00FE65E2" w:rsidP="00FE65E2">
            <w:pPr>
              <w:spacing w:after="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 xml:space="preserve">Horizontalna prohodnost </w:t>
            </w:r>
          </w:p>
        </w:tc>
        <w:tc>
          <w:tcPr>
            <w:tcW w:w="3263" w:type="pct"/>
            <w:gridSpan w:val="3"/>
          </w:tcPr>
          <w:p w14:paraId="159279EB" w14:textId="6D4B1579" w:rsidR="00FE65E2" w:rsidRPr="00F06615" w:rsidRDefault="00FE65E2" w:rsidP="00FE65E2">
            <w:pPr>
              <w:spacing w:before="60" w:after="60" w:line="240" w:lineRule="auto"/>
              <w:jc w:val="both"/>
              <w:rPr>
                <w:rFonts w:asciiTheme="minorHAnsi" w:hAnsiTheme="minorHAnsi" w:cstheme="minorHAnsi"/>
                <w:i/>
                <w:noProof/>
                <w:color w:val="FF0000"/>
                <w:sz w:val="16"/>
                <w:szCs w:val="16"/>
                <w:lang w:val="hr-HR"/>
              </w:rPr>
            </w:pPr>
          </w:p>
        </w:tc>
      </w:tr>
      <w:tr w:rsidR="00FE65E2" w:rsidRPr="00F06615" w14:paraId="6596F4E3" w14:textId="77777777" w:rsidTr="00DE3323">
        <w:trPr>
          <w:trHeight w:val="563"/>
        </w:trPr>
        <w:tc>
          <w:tcPr>
            <w:tcW w:w="1737" w:type="pct"/>
            <w:shd w:val="clear" w:color="auto" w:fill="B8CCE4"/>
          </w:tcPr>
          <w:p w14:paraId="764D8F78" w14:textId="77777777" w:rsidR="00FE65E2" w:rsidRPr="00F06615" w:rsidRDefault="00FE65E2" w:rsidP="00FE65E2">
            <w:pPr>
              <w:spacing w:after="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Vertikalna prohodnost</w:t>
            </w:r>
          </w:p>
        </w:tc>
        <w:tc>
          <w:tcPr>
            <w:tcW w:w="3263" w:type="pct"/>
            <w:gridSpan w:val="3"/>
          </w:tcPr>
          <w:p w14:paraId="1885F1B9" w14:textId="7483A8B5" w:rsidR="00FE65E2" w:rsidRPr="00F06615" w:rsidRDefault="00FE65E2" w:rsidP="00FE65E2">
            <w:pPr>
              <w:spacing w:before="60" w:after="60" w:line="240" w:lineRule="auto"/>
              <w:jc w:val="both"/>
              <w:rPr>
                <w:rFonts w:asciiTheme="minorHAnsi" w:hAnsiTheme="minorHAnsi" w:cstheme="minorHAnsi"/>
                <w:i/>
                <w:noProof/>
                <w:sz w:val="16"/>
                <w:szCs w:val="16"/>
                <w:lang w:val="hr-HR"/>
              </w:rPr>
            </w:pPr>
          </w:p>
        </w:tc>
      </w:tr>
      <w:tr w:rsidR="00FE65E2" w:rsidRPr="00F06615" w14:paraId="2C76E0A8" w14:textId="77777777" w:rsidTr="00DE3323">
        <w:trPr>
          <w:trHeight w:val="269"/>
        </w:trPr>
        <w:tc>
          <w:tcPr>
            <w:tcW w:w="1737" w:type="pct"/>
            <w:shd w:val="clear" w:color="auto" w:fill="B8CCE4"/>
            <w:hideMark/>
          </w:tcPr>
          <w:p w14:paraId="1C3897D4" w14:textId="77777777" w:rsidR="00FE65E2" w:rsidRPr="00F06615" w:rsidRDefault="00FE65E2" w:rsidP="00FE65E2">
            <w:pPr>
              <w:spacing w:before="60" w:after="6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Materijalni uvjeti i okruženje za učenje koji su potrebni za izvedbu programa</w:t>
            </w:r>
          </w:p>
        </w:tc>
        <w:tc>
          <w:tcPr>
            <w:tcW w:w="3263" w:type="pct"/>
            <w:gridSpan w:val="3"/>
          </w:tcPr>
          <w:p w14:paraId="7CBBDA15" w14:textId="64133276" w:rsidR="00FE65E2" w:rsidRPr="00F06615" w:rsidRDefault="00AA459A" w:rsidP="00FE65E2">
            <w:pPr>
              <w:spacing w:before="60" w:after="60" w:line="240" w:lineRule="auto"/>
              <w:rPr>
                <w:rFonts w:asciiTheme="minorHAnsi" w:hAnsiTheme="minorHAnsi" w:cstheme="minorHAnsi"/>
                <w:noProof/>
                <w:sz w:val="20"/>
                <w:szCs w:val="20"/>
                <w:lang w:val="hr-HR"/>
              </w:rPr>
            </w:pPr>
            <w:hyperlink r:id="rId16" w:history="1">
              <w:r w:rsidRPr="00B31AA2">
                <w:rPr>
                  <w:rStyle w:val="Hyperlink"/>
                  <w:rFonts w:asciiTheme="minorHAnsi" w:hAnsiTheme="minorHAnsi" w:cstheme="minorHAnsi"/>
                  <w:noProof/>
                  <w:sz w:val="20"/>
                  <w:szCs w:val="20"/>
                  <w:lang w:val="hr-HR"/>
                </w:rPr>
                <w:t>https://hko.srce.hr/registar/skup-ishoda-ucenja/detalji/8052</w:t>
              </w:r>
            </w:hyperlink>
            <w:r w:rsidR="00FE65E2" w:rsidRPr="00F06615">
              <w:rPr>
                <w:rFonts w:asciiTheme="minorHAnsi" w:hAnsiTheme="minorHAnsi" w:cstheme="minorHAnsi"/>
                <w:noProof/>
                <w:sz w:val="20"/>
                <w:szCs w:val="20"/>
                <w:lang w:val="hr-HR"/>
              </w:rPr>
              <w:t xml:space="preserve"> </w:t>
            </w:r>
          </w:p>
          <w:p w14:paraId="1A462026" w14:textId="77777777" w:rsidR="00FE65E2" w:rsidRDefault="00FE65E2" w:rsidP="00FE65E2">
            <w:pPr>
              <w:spacing w:before="60" w:after="60" w:line="240" w:lineRule="auto"/>
              <w:rPr>
                <w:rFonts w:asciiTheme="minorHAnsi" w:hAnsiTheme="minorHAnsi" w:cstheme="minorHAnsi"/>
                <w:noProof/>
                <w:sz w:val="20"/>
                <w:szCs w:val="20"/>
                <w:lang w:val="hr-HR"/>
              </w:rPr>
            </w:pPr>
            <w:hyperlink r:id="rId17" w:history="1">
              <w:r w:rsidRPr="00F06615">
                <w:rPr>
                  <w:rStyle w:val="Hyperlink"/>
                  <w:rFonts w:asciiTheme="minorHAnsi" w:hAnsiTheme="minorHAnsi" w:cstheme="minorHAnsi"/>
                  <w:noProof/>
                  <w:sz w:val="20"/>
                  <w:szCs w:val="20"/>
                  <w:lang w:val="hr-HR"/>
                </w:rPr>
                <w:t>https://hko.srce.hr/registar/skup-ishoda-ucenja/detalji/8051</w:t>
              </w:r>
            </w:hyperlink>
            <w:r w:rsidRPr="00F06615">
              <w:rPr>
                <w:rFonts w:asciiTheme="minorHAnsi" w:hAnsiTheme="minorHAnsi" w:cstheme="minorHAnsi"/>
                <w:noProof/>
                <w:sz w:val="20"/>
                <w:szCs w:val="20"/>
                <w:lang w:val="hr-HR"/>
              </w:rPr>
              <w:t xml:space="preserve"> </w:t>
            </w:r>
          </w:p>
          <w:p w14:paraId="42254FE5" w14:textId="00AAFF2B" w:rsidR="00FE65E2" w:rsidRPr="00AA459A" w:rsidRDefault="00FE65E2" w:rsidP="00AA459A">
            <w:pPr>
              <w:spacing w:before="60" w:after="60" w:line="240" w:lineRule="auto"/>
              <w:rPr>
                <w:rFonts w:asciiTheme="minorHAnsi" w:hAnsiTheme="minorHAnsi" w:cstheme="minorHAnsi"/>
                <w:noProof/>
                <w:sz w:val="20"/>
                <w:szCs w:val="20"/>
                <w:lang w:val="hr-HR"/>
              </w:rPr>
            </w:pPr>
            <w:hyperlink r:id="rId18" w:history="1">
              <w:r w:rsidRPr="002E6537">
                <w:rPr>
                  <w:rStyle w:val="Hyperlink"/>
                  <w:rFonts w:asciiTheme="minorHAnsi" w:hAnsiTheme="minorHAnsi" w:cstheme="minorHAnsi"/>
                  <w:noProof/>
                  <w:sz w:val="20"/>
                  <w:szCs w:val="20"/>
                  <w:lang w:val="hr-HR"/>
                </w:rPr>
                <w:t>https://hko.srce.hr/registar/skup-ishoda-ucenja/detalji/8665</w:t>
              </w:r>
            </w:hyperlink>
            <w:r>
              <w:rPr>
                <w:rFonts w:asciiTheme="minorHAnsi" w:hAnsiTheme="minorHAnsi" w:cstheme="minorHAnsi"/>
                <w:noProof/>
                <w:sz w:val="20"/>
                <w:szCs w:val="20"/>
                <w:lang w:val="hr-HR"/>
              </w:rPr>
              <w:t xml:space="preserve"> </w:t>
            </w:r>
          </w:p>
        </w:tc>
      </w:tr>
      <w:tr w:rsidR="00FE65E2" w:rsidRPr="00F06615" w14:paraId="64AD4354" w14:textId="77777777" w:rsidTr="00F53B24">
        <w:trPr>
          <w:trHeight w:val="307"/>
        </w:trPr>
        <w:tc>
          <w:tcPr>
            <w:tcW w:w="5000" w:type="pct"/>
            <w:gridSpan w:val="4"/>
            <w:shd w:val="clear" w:color="auto" w:fill="95B3D7"/>
            <w:hideMark/>
          </w:tcPr>
          <w:p w14:paraId="6795460D" w14:textId="77777777" w:rsidR="00FE65E2" w:rsidRPr="00F06615" w:rsidRDefault="00FE65E2" w:rsidP="00FE65E2">
            <w:pPr>
              <w:spacing w:before="60" w:after="6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 xml:space="preserve">Kompetencije koje se programom stječu </w:t>
            </w:r>
          </w:p>
        </w:tc>
      </w:tr>
      <w:tr w:rsidR="00FE65E2" w:rsidRPr="00F06615" w14:paraId="2DB23D25" w14:textId="77777777" w:rsidTr="00F53B24">
        <w:trPr>
          <w:trHeight w:val="307"/>
        </w:trPr>
        <w:tc>
          <w:tcPr>
            <w:tcW w:w="5000" w:type="pct"/>
            <w:gridSpan w:val="4"/>
          </w:tcPr>
          <w:p w14:paraId="0927E04A" w14:textId="77777777" w:rsidR="00FE65E2" w:rsidRPr="00F06615" w:rsidRDefault="00FE65E2" w:rsidP="00FE65E2">
            <w:pPr>
              <w:pStyle w:val="ListParagraph"/>
              <w:numPr>
                <w:ilvl w:val="0"/>
                <w:numId w:val="22"/>
              </w:numPr>
              <w:shd w:val="clear" w:color="auto" w:fill="FFFFFF"/>
              <w:spacing w:after="0" w:line="240" w:lineRule="auto"/>
              <w:rPr>
                <w:rFonts w:eastAsia="Times New Roman" w:cstheme="minorHAnsi"/>
                <w:sz w:val="20"/>
                <w:szCs w:val="20"/>
                <w:lang w:eastAsia="hr-HR"/>
              </w:rPr>
            </w:pPr>
            <w:r w:rsidRPr="00F06615">
              <w:rPr>
                <w:rFonts w:eastAsia="Times New Roman" w:cstheme="minorHAnsi"/>
                <w:sz w:val="20"/>
                <w:szCs w:val="20"/>
                <w:lang w:eastAsia="hr-HR"/>
              </w:rPr>
              <w:t>Poznavati propise i pravila o zaštiti na radu, zaštiti od požara i zaštiti okoliša</w:t>
            </w:r>
          </w:p>
          <w:p w14:paraId="59D43BBE" w14:textId="77777777" w:rsidR="00FE65E2" w:rsidRPr="00F06615" w:rsidRDefault="00FE65E2" w:rsidP="00FE65E2">
            <w:pPr>
              <w:pStyle w:val="ListParagraph"/>
              <w:numPr>
                <w:ilvl w:val="0"/>
                <w:numId w:val="22"/>
              </w:numPr>
              <w:shd w:val="clear" w:color="auto" w:fill="FFFFFF"/>
              <w:spacing w:after="0" w:line="240" w:lineRule="auto"/>
              <w:rPr>
                <w:rFonts w:eastAsia="Times New Roman" w:cstheme="minorHAnsi"/>
                <w:sz w:val="20"/>
                <w:szCs w:val="20"/>
                <w:lang w:eastAsia="hr-HR"/>
              </w:rPr>
            </w:pPr>
            <w:r w:rsidRPr="00F06615">
              <w:rPr>
                <w:rFonts w:eastAsia="Times New Roman" w:cstheme="minorHAnsi"/>
                <w:sz w:val="20"/>
                <w:szCs w:val="20"/>
                <w:lang w:eastAsia="hr-HR"/>
              </w:rPr>
              <w:t>Koristiti sredstva zaštite na radu primjerene radnom mjestu</w:t>
            </w:r>
          </w:p>
          <w:p w14:paraId="3E04BF17" w14:textId="77777777" w:rsidR="00FE65E2" w:rsidRPr="00F06615" w:rsidRDefault="00FE65E2" w:rsidP="00FE65E2">
            <w:pPr>
              <w:pStyle w:val="ListParagraph"/>
              <w:numPr>
                <w:ilvl w:val="0"/>
                <w:numId w:val="22"/>
              </w:numPr>
              <w:shd w:val="clear" w:color="auto" w:fill="FFFFFF"/>
              <w:spacing w:after="0" w:line="240" w:lineRule="auto"/>
              <w:rPr>
                <w:rFonts w:eastAsia="Times New Roman" w:cstheme="minorHAnsi"/>
                <w:sz w:val="20"/>
                <w:szCs w:val="20"/>
                <w:lang w:eastAsia="hr-HR"/>
              </w:rPr>
            </w:pPr>
            <w:r w:rsidRPr="00F06615">
              <w:rPr>
                <w:rFonts w:eastAsia="Times New Roman" w:cstheme="minorHAnsi"/>
                <w:sz w:val="20"/>
                <w:szCs w:val="20"/>
                <w:lang w:eastAsia="hr-HR"/>
              </w:rPr>
              <w:t>Obavljati poslove sukladno s propisima o sigurnosti i zaštiti na radu i zaštiti od požara</w:t>
            </w:r>
          </w:p>
          <w:p w14:paraId="1F8BBD86" w14:textId="64D63BD2" w:rsidR="00FE65E2" w:rsidRPr="00F06615" w:rsidRDefault="00FE65E2" w:rsidP="00FE65E2">
            <w:pPr>
              <w:pStyle w:val="ListParagraph"/>
              <w:numPr>
                <w:ilvl w:val="0"/>
                <w:numId w:val="22"/>
              </w:numPr>
              <w:shd w:val="clear" w:color="auto" w:fill="FFFFFF"/>
              <w:spacing w:after="0" w:line="240" w:lineRule="auto"/>
              <w:rPr>
                <w:rFonts w:eastAsia="Times New Roman" w:cstheme="minorHAnsi"/>
                <w:sz w:val="20"/>
                <w:szCs w:val="20"/>
                <w:lang w:eastAsia="hr-HR"/>
              </w:rPr>
            </w:pPr>
            <w:r w:rsidRPr="00F06615">
              <w:rPr>
                <w:rFonts w:eastAsia="Times New Roman" w:cstheme="minorHAnsi"/>
                <w:sz w:val="20"/>
                <w:szCs w:val="20"/>
                <w:lang w:eastAsia="hr-HR"/>
              </w:rPr>
              <w:t>Odabrati prekrcajnu mehanizaciju sukladno značajkama tereta</w:t>
            </w:r>
          </w:p>
          <w:p w14:paraId="65FCC8DA" w14:textId="0A3743AC" w:rsidR="00FE65E2" w:rsidRPr="00F06615" w:rsidRDefault="00FE65E2" w:rsidP="00FE65E2">
            <w:pPr>
              <w:pStyle w:val="ListParagraph"/>
              <w:numPr>
                <w:ilvl w:val="0"/>
                <w:numId w:val="22"/>
              </w:numPr>
              <w:shd w:val="clear" w:color="auto" w:fill="FFFFFF"/>
              <w:spacing w:after="0" w:line="240" w:lineRule="auto"/>
              <w:rPr>
                <w:rFonts w:eastAsia="Times New Roman" w:cstheme="minorHAnsi"/>
                <w:sz w:val="20"/>
                <w:szCs w:val="20"/>
                <w:lang w:eastAsia="hr-HR"/>
              </w:rPr>
            </w:pPr>
            <w:r w:rsidRPr="00F06615">
              <w:rPr>
                <w:rFonts w:eastAsia="Times New Roman" w:cstheme="minorHAnsi"/>
                <w:sz w:val="20"/>
                <w:szCs w:val="20"/>
                <w:lang w:eastAsia="hr-HR"/>
              </w:rPr>
              <w:t>Samostalno i odgovorno rukovati ručnom mehanizacijom i motornim viličarom pri premještanju robe</w:t>
            </w:r>
          </w:p>
        </w:tc>
      </w:tr>
      <w:tr w:rsidR="00FE65E2" w:rsidRPr="00F06615" w14:paraId="3D59805F" w14:textId="77777777" w:rsidTr="00DE3323">
        <w:trPr>
          <w:trHeight w:val="961"/>
        </w:trPr>
        <w:tc>
          <w:tcPr>
            <w:tcW w:w="1737" w:type="pct"/>
            <w:shd w:val="clear" w:color="auto" w:fill="B8CCE4"/>
            <w:hideMark/>
          </w:tcPr>
          <w:p w14:paraId="29E08823" w14:textId="0E072A93" w:rsidR="00FE65E2" w:rsidRPr="00F06615" w:rsidRDefault="00FE65E2" w:rsidP="00FE65E2">
            <w:pPr>
              <w:spacing w:before="60" w:after="6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 xml:space="preserve">Preporučeni načini praćenja kvalitete i uspješnosti izvedbe programa </w:t>
            </w:r>
          </w:p>
        </w:tc>
        <w:tc>
          <w:tcPr>
            <w:tcW w:w="3263" w:type="pct"/>
            <w:gridSpan w:val="3"/>
          </w:tcPr>
          <w:p w14:paraId="647D215A" w14:textId="676C29FD" w:rsidR="00FE65E2" w:rsidRPr="00F06615" w:rsidRDefault="00FE65E2" w:rsidP="00FE65E2">
            <w:pPr>
              <w:spacing w:before="60" w:after="60" w:line="240" w:lineRule="auto"/>
              <w:jc w:val="both"/>
              <w:rPr>
                <w:rFonts w:asciiTheme="minorHAnsi" w:hAnsiTheme="minorHAnsi" w:cstheme="minorHAnsi"/>
                <w:iCs/>
                <w:noProof/>
                <w:sz w:val="20"/>
                <w:szCs w:val="20"/>
                <w:lang w:val="hr-HR"/>
              </w:rPr>
            </w:pPr>
            <w:r w:rsidRPr="00F06615">
              <w:rPr>
                <w:rFonts w:asciiTheme="minorHAnsi" w:hAnsiTheme="minorHAnsi" w:cstheme="minorHAnsi"/>
                <w:iCs/>
                <w:noProof/>
                <w:sz w:val="20"/>
                <w:szCs w:val="20"/>
                <w:lang w:val="hr-HR"/>
              </w:rPr>
              <w:t>U procesu praćenja kvalitete i uspješnosti izvedbe provedbe obrazovanja primjenjuju se sljedeće aktivnosti:</w:t>
            </w:r>
          </w:p>
          <w:p w14:paraId="3B93B530" w14:textId="506F5FF1" w:rsidR="00FE65E2" w:rsidRPr="00F06615" w:rsidRDefault="00FE65E2" w:rsidP="00FE65E2">
            <w:pPr>
              <w:pStyle w:val="ListParagraph"/>
              <w:numPr>
                <w:ilvl w:val="0"/>
                <w:numId w:val="6"/>
              </w:numPr>
              <w:spacing w:before="60" w:after="60" w:line="240" w:lineRule="auto"/>
              <w:jc w:val="both"/>
              <w:rPr>
                <w:rFonts w:cstheme="minorHAnsi"/>
                <w:iCs/>
                <w:noProof/>
                <w:sz w:val="20"/>
                <w:szCs w:val="20"/>
              </w:rPr>
            </w:pPr>
            <w:r w:rsidRPr="00F06615">
              <w:rPr>
                <w:rFonts w:cstheme="minorHAnsi"/>
                <w:iCs/>
                <w:noProof/>
                <w:sz w:val="20"/>
                <w:szCs w:val="20"/>
              </w:rPr>
              <w:t>provodi se istraživanje i anonimno anketiranje polaznika o izvođenju nastave, literaturi i resursima za učenje, strategijama podrške učenicima, izvođenju i unapređenju procesa učenja i poučavanja, radnom opterećenju polaznika (csvet), provjerama znanja te komunikaciji s nastavnicima</w:t>
            </w:r>
          </w:p>
          <w:p w14:paraId="1FF3219D" w14:textId="03D62C7A" w:rsidR="00FE65E2" w:rsidRPr="00F06615" w:rsidRDefault="00FE65E2" w:rsidP="00FE65E2">
            <w:pPr>
              <w:pStyle w:val="ListParagraph"/>
              <w:numPr>
                <w:ilvl w:val="0"/>
                <w:numId w:val="6"/>
              </w:numPr>
              <w:spacing w:before="60" w:after="60" w:line="240" w:lineRule="auto"/>
              <w:jc w:val="both"/>
              <w:rPr>
                <w:rFonts w:cstheme="minorHAnsi"/>
                <w:iCs/>
                <w:noProof/>
                <w:sz w:val="20"/>
                <w:szCs w:val="20"/>
              </w:rPr>
            </w:pPr>
            <w:r w:rsidRPr="00F06615">
              <w:rPr>
                <w:rFonts w:cstheme="minorHAnsi"/>
                <w:iCs/>
                <w:noProof/>
                <w:sz w:val="20"/>
                <w:szCs w:val="20"/>
              </w:rPr>
              <w:lastRenderedPageBreak/>
              <w:t>provodi se istraživanje i anketiranje nastavnika o istim pitanjima navedenim u prethodnoj stavci</w:t>
            </w:r>
          </w:p>
          <w:p w14:paraId="3BAB5597" w14:textId="02FD0E2D" w:rsidR="00FE65E2" w:rsidRPr="00F06615" w:rsidRDefault="00FE65E2" w:rsidP="00FE65E2">
            <w:pPr>
              <w:pStyle w:val="ListParagraph"/>
              <w:numPr>
                <w:ilvl w:val="0"/>
                <w:numId w:val="6"/>
              </w:numPr>
              <w:spacing w:before="60" w:after="60" w:line="240" w:lineRule="auto"/>
              <w:jc w:val="both"/>
              <w:rPr>
                <w:rFonts w:cstheme="minorHAnsi"/>
                <w:iCs/>
                <w:noProof/>
                <w:sz w:val="20"/>
                <w:szCs w:val="20"/>
              </w:rPr>
            </w:pPr>
            <w:r w:rsidRPr="00F06615">
              <w:rPr>
                <w:rFonts w:cstheme="minorHAnsi"/>
                <w:iCs/>
                <w:noProof/>
                <w:sz w:val="20"/>
                <w:szCs w:val="20"/>
              </w:rPr>
              <w:t>provodi se analiza uspjeha, transparentnosti i objektivnosti provjera i ostvarenosti ishoda učenja</w:t>
            </w:r>
          </w:p>
          <w:p w14:paraId="168D7B8A" w14:textId="1E81AB6F" w:rsidR="00FE65E2" w:rsidRPr="00F06615" w:rsidRDefault="00FE65E2" w:rsidP="00FE65E2">
            <w:pPr>
              <w:pStyle w:val="ListParagraph"/>
              <w:numPr>
                <w:ilvl w:val="0"/>
                <w:numId w:val="6"/>
              </w:numPr>
              <w:spacing w:before="60" w:after="60" w:line="240" w:lineRule="auto"/>
              <w:jc w:val="both"/>
              <w:rPr>
                <w:rFonts w:cstheme="minorHAnsi"/>
                <w:iCs/>
                <w:noProof/>
                <w:sz w:val="20"/>
                <w:szCs w:val="20"/>
              </w:rPr>
            </w:pPr>
            <w:r w:rsidRPr="00F06615">
              <w:rPr>
                <w:rFonts w:cstheme="minorHAnsi"/>
                <w:iCs/>
                <w:noProof/>
                <w:sz w:val="20"/>
                <w:szCs w:val="20"/>
              </w:rPr>
              <w:t>provodi se analiza materijalnih i kadrovskih uvjeta potrebnih za izvođenje procesa učenja i poučavanja.</w:t>
            </w:r>
          </w:p>
          <w:p w14:paraId="0A70AC72" w14:textId="77777777" w:rsidR="00FE65E2" w:rsidRPr="00F06615" w:rsidRDefault="00FE65E2" w:rsidP="00FE65E2">
            <w:pPr>
              <w:jc w:val="both"/>
              <w:rPr>
                <w:rFonts w:asciiTheme="minorHAnsi" w:hAnsiTheme="minorHAnsi" w:cstheme="minorHAnsi"/>
                <w:sz w:val="20"/>
                <w:szCs w:val="20"/>
              </w:rPr>
            </w:pPr>
            <w:r w:rsidRPr="00F06615">
              <w:rPr>
                <w:rFonts w:asciiTheme="minorHAnsi" w:hAnsiTheme="minorHAnsi" w:cstheme="minorHAnsi"/>
                <w:sz w:val="20"/>
                <w:szCs w:val="20"/>
              </w:rPr>
              <w:t>Rezultatima anketa dobiva se pregled uspješnosti izvedbe programa, kao i procjena kvalitete nastavničkog rada.</w:t>
            </w:r>
          </w:p>
          <w:p w14:paraId="25D37C6F" w14:textId="58B18C33" w:rsidR="00FE65E2" w:rsidRPr="00F06615" w:rsidRDefault="00FE65E2" w:rsidP="00FE65E2">
            <w:pPr>
              <w:spacing w:before="60" w:after="60" w:line="240" w:lineRule="auto"/>
              <w:jc w:val="both"/>
              <w:rPr>
                <w:rFonts w:asciiTheme="minorHAnsi" w:hAnsiTheme="minorHAnsi" w:cstheme="minorHAnsi"/>
                <w:iCs/>
                <w:noProof/>
                <w:color w:val="FF0000"/>
                <w:sz w:val="20"/>
                <w:szCs w:val="20"/>
              </w:rPr>
            </w:pPr>
            <w:r w:rsidRPr="00F06615">
              <w:rPr>
                <w:rFonts w:asciiTheme="minorHAnsi" w:hAnsiTheme="minorHAnsi" w:cstheme="minorHAnsi"/>
                <w:sz w:val="20"/>
                <w:szCs w:val="20"/>
              </w:rPr>
              <w:t>Postupci vrednovanja usmjereni su na praćenje i provjeru postignuća prema ishodima učenja. Ono se provodi usmenim i pisanim provjerama znanja te provjerama stečenih vještina rukovanja viličarom uz primjenu pravila zaštite na radu i zaštite od požara sukladno radnom mjestu kao i vještine pružanja osnovne prve pomoći, a na temelju unaprijed određenih kriterija vrednovanja postignuća.</w:t>
            </w:r>
          </w:p>
        </w:tc>
      </w:tr>
      <w:tr w:rsidR="00FE65E2" w:rsidRPr="00F06615" w14:paraId="56EB1F55" w14:textId="77777777" w:rsidTr="00DE3323">
        <w:trPr>
          <w:trHeight w:val="518"/>
        </w:trPr>
        <w:tc>
          <w:tcPr>
            <w:tcW w:w="1737" w:type="pct"/>
            <w:shd w:val="clear" w:color="auto" w:fill="B8CCE4"/>
            <w:hideMark/>
          </w:tcPr>
          <w:p w14:paraId="2D9E9262" w14:textId="77777777" w:rsidR="00FE65E2" w:rsidRPr="00F06615" w:rsidRDefault="00FE65E2" w:rsidP="00FE65E2">
            <w:pPr>
              <w:spacing w:before="60" w:after="60" w:line="240" w:lineRule="auto"/>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lastRenderedPageBreak/>
              <w:t>Datum revizije programa</w:t>
            </w:r>
          </w:p>
        </w:tc>
        <w:tc>
          <w:tcPr>
            <w:tcW w:w="3263" w:type="pct"/>
            <w:gridSpan w:val="3"/>
          </w:tcPr>
          <w:p w14:paraId="37627339" w14:textId="07AE6BC2" w:rsidR="00FE65E2" w:rsidRPr="00AF0783" w:rsidRDefault="00FE65E2" w:rsidP="00FE65E2">
            <w:pPr>
              <w:spacing w:before="60" w:after="60" w:line="240" w:lineRule="auto"/>
              <w:jc w:val="both"/>
              <w:rPr>
                <w:rFonts w:asciiTheme="minorHAnsi" w:hAnsiTheme="minorHAnsi" w:cstheme="minorHAnsi"/>
                <w:strike/>
                <w:noProof/>
                <w:sz w:val="20"/>
                <w:szCs w:val="20"/>
                <w:lang w:val="hr-HR"/>
              </w:rPr>
            </w:pPr>
          </w:p>
        </w:tc>
      </w:tr>
      <w:bookmarkEnd w:id="2"/>
    </w:tbl>
    <w:p w14:paraId="62C5AFAD" w14:textId="77777777" w:rsidR="00942A8A" w:rsidRDefault="00942A8A" w:rsidP="00A46035">
      <w:pPr>
        <w:rPr>
          <w:rFonts w:asciiTheme="minorHAnsi" w:hAnsiTheme="minorHAnsi" w:cstheme="minorHAnsi"/>
          <w:b/>
          <w:bCs/>
          <w:noProof/>
          <w:sz w:val="24"/>
          <w:szCs w:val="24"/>
        </w:rPr>
      </w:pPr>
    </w:p>
    <w:p w14:paraId="1D976449" w14:textId="6FBF949E" w:rsidR="00C759FB" w:rsidRPr="002B6175" w:rsidRDefault="00C759FB" w:rsidP="002B6175">
      <w:pPr>
        <w:pStyle w:val="ListParagraph"/>
        <w:numPr>
          <w:ilvl w:val="0"/>
          <w:numId w:val="1"/>
        </w:numPr>
        <w:rPr>
          <w:rFonts w:cstheme="minorHAnsi"/>
          <w:b/>
          <w:bCs/>
          <w:noProof/>
          <w:sz w:val="24"/>
          <w:szCs w:val="24"/>
        </w:rPr>
      </w:pPr>
      <w:r w:rsidRPr="002B6175">
        <w:rPr>
          <w:rFonts w:cstheme="minorHAnsi"/>
          <w:b/>
          <w:bCs/>
          <w:noProof/>
          <w:sz w:val="24"/>
          <w:szCs w:val="24"/>
        </w:rPr>
        <w:t xml:space="preserve">MODULI I SKUPOVI ISHODA UČENJA </w:t>
      </w:r>
    </w:p>
    <w:tbl>
      <w:tblPr>
        <w:tblStyle w:val="TableGrid"/>
        <w:tblW w:w="9493" w:type="dxa"/>
        <w:tblLayout w:type="fixed"/>
        <w:tblLook w:val="04A0" w:firstRow="1" w:lastRow="0" w:firstColumn="1" w:lastColumn="0" w:noHBand="0" w:noVBand="1"/>
      </w:tblPr>
      <w:tblGrid>
        <w:gridCol w:w="704"/>
        <w:gridCol w:w="1843"/>
        <w:gridCol w:w="2126"/>
        <w:gridCol w:w="851"/>
        <w:gridCol w:w="992"/>
        <w:gridCol w:w="709"/>
        <w:gridCol w:w="708"/>
        <w:gridCol w:w="567"/>
        <w:gridCol w:w="993"/>
      </w:tblGrid>
      <w:tr w:rsidR="00C759FB" w:rsidRPr="00F06615" w14:paraId="417B9C8F" w14:textId="77777777" w:rsidTr="008239CD">
        <w:trPr>
          <w:trHeight w:val="552"/>
        </w:trPr>
        <w:tc>
          <w:tcPr>
            <w:tcW w:w="704" w:type="dxa"/>
            <w:vMerge w:val="restart"/>
            <w:tcBorders>
              <w:top w:val="single" w:sz="18" w:space="0" w:color="auto"/>
              <w:left w:val="single" w:sz="18" w:space="0" w:color="auto"/>
              <w:bottom w:val="single" w:sz="6" w:space="0" w:color="auto"/>
              <w:right w:val="single" w:sz="6" w:space="0" w:color="auto"/>
            </w:tcBorders>
            <w:shd w:val="clear" w:color="auto" w:fill="8EAADB" w:themeFill="accent1" w:themeFillTint="99"/>
            <w:hideMark/>
          </w:tcPr>
          <w:p w14:paraId="53EF0ED9" w14:textId="77777777" w:rsidR="00C759FB" w:rsidRPr="00F06615" w:rsidRDefault="00C759FB" w:rsidP="008239CD">
            <w:pPr>
              <w:jc w:val="both"/>
              <w:rPr>
                <w:rFonts w:asciiTheme="minorHAnsi" w:hAnsiTheme="minorHAnsi" w:cstheme="minorHAnsi"/>
                <w:b/>
                <w:bCs/>
                <w:noProof/>
                <w:color w:val="000000"/>
                <w:sz w:val="20"/>
                <w:szCs w:val="20"/>
                <w:lang w:val="hr-HR"/>
              </w:rPr>
            </w:pPr>
            <w:bookmarkStart w:id="3" w:name="_Hlk92960607"/>
          </w:p>
          <w:p w14:paraId="15197BDE" w14:textId="77777777" w:rsidR="00C759FB" w:rsidRPr="00F06615" w:rsidRDefault="00C759FB" w:rsidP="008239CD">
            <w:pPr>
              <w:jc w:val="both"/>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Redni broj</w:t>
            </w:r>
          </w:p>
        </w:tc>
        <w:tc>
          <w:tcPr>
            <w:tcW w:w="1843"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0DB1AFBF" w14:textId="77777777" w:rsidR="00C759FB" w:rsidRPr="00F06615" w:rsidRDefault="00C759FB" w:rsidP="008239CD">
            <w:pPr>
              <w:jc w:val="center"/>
              <w:rPr>
                <w:rFonts w:asciiTheme="minorHAnsi" w:hAnsiTheme="minorHAnsi" w:cstheme="minorHAnsi"/>
                <w:b/>
                <w:bCs/>
                <w:noProof/>
                <w:color w:val="000000"/>
                <w:sz w:val="20"/>
                <w:szCs w:val="20"/>
                <w:lang w:val="hr-HR"/>
              </w:rPr>
            </w:pPr>
          </w:p>
          <w:p w14:paraId="74AFD96C" w14:textId="77777777" w:rsidR="00C759FB" w:rsidRPr="00F06615" w:rsidRDefault="00C759FB" w:rsidP="008239CD">
            <w:pPr>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NAZIV MODULA</w:t>
            </w:r>
          </w:p>
        </w:tc>
        <w:tc>
          <w:tcPr>
            <w:tcW w:w="2126"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1934F66E" w14:textId="77777777" w:rsidR="00C759FB" w:rsidRPr="00F06615" w:rsidRDefault="00C759FB" w:rsidP="008239CD">
            <w:pPr>
              <w:jc w:val="center"/>
              <w:rPr>
                <w:rFonts w:asciiTheme="minorHAnsi" w:hAnsiTheme="minorHAnsi" w:cstheme="minorHAnsi"/>
                <w:b/>
                <w:bCs/>
                <w:noProof/>
                <w:color w:val="000000"/>
                <w:sz w:val="20"/>
                <w:szCs w:val="20"/>
                <w:lang w:val="hr-HR"/>
              </w:rPr>
            </w:pPr>
          </w:p>
          <w:p w14:paraId="1FDE868C" w14:textId="77777777" w:rsidR="00C759FB" w:rsidRPr="00F06615" w:rsidRDefault="00C759FB" w:rsidP="008239CD">
            <w:pPr>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POPIS SKUPOVA ISHODA UČENJA</w:t>
            </w:r>
          </w:p>
        </w:tc>
        <w:tc>
          <w:tcPr>
            <w:tcW w:w="851"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36DC5F42" w14:textId="77777777" w:rsidR="00C759FB" w:rsidRPr="00F06615" w:rsidRDefault="00C759FB" w:rsidP="008239CD">
            <w:pPr>
              <w:jc w:val="center"/>
              <w:rPr>
                <w:rFonts w:asciiTheme="minorHAnsi" w:hAnsiTheme="minorHAnsi" w:cstheme="minorHAnsi"/>
                <w:b/>
                <w:bCs/>
                <w:noProof/>
                <w:color w:val="000000"/>
                <w:sz w:val="20"/>
                <w:szCs w:val="20"/>
                <w:lang w:val="hr-HR"/>
              </w:rPr>
            </w:pPr>
          </w:p>
          <w:p w14:paraId="3F3F3BDF" w14:textId="77777777" w:rsidR="00C759FB" w:rsidRPr="00F06615" w:rsidRDefault="00C759FB" w:rsidP="008239CD">
            <w:pPr>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Razina</w:t>
            </w:r>
          </w:p>
        </w:tc>
        <w:tc>
          <w:tcPr>
            <w:tcW w:w="992" w:type="dxa"/>
            <w:vMerge w:val="restart"/>
            <w:tcBorders>
              <w:top w:val="single" w:sz="18" w:space="0" w:color="auto"/>
              <w:left w:val="single" w:sz="6" w:space="0" w:color="auto"/>
              <w:bottom w:val="single" w:sz="6" w:space="0" w:color="auto"/>
              <w:right w:val="single" w:sz="6" w:space="0" w:color="auto"/>
            </w:tcBorders>
            <w:shd w:val="clear" w:color="auto" w:fill="8EAADB" w:themeFill="accent1" w:themeFillTint="99"/>
            <w:hideMark/>
          </w:tcPr>
          <w:p w14:paraId="77E8AC21" w14:textId="77777777" w:rsidR="00C759FB" w:rsidRPr="00F06615" w:rsidRDefault="00C759FB" w:rsidP="008239CD">
            <w:pPr>
              <w:jc w:val="center"/>
              <w:rPr>
                <w:rFonts w:asciiTheme="minorHAnsi" w:hAnsiTheme="minorHAnsi" w:cstheme="minorHAnsi"/>
                <w:b/>
                <w:bCs/>
                <w:noProof/>
                <w:color w:val="000000"/>
                <w:sz w:val="20"/>
                <w:szCs w:val="20"/>
                <w:lang w:val="hr-HR"/>
              </w:rPr>
            </w:pPr>
          </w:p>
          <w:p w14:paraId="34207130" w14:textId="77777777" w:rsidR="00C759FB" w:rsidRPr="00F06615" w:rsidRDefault="00C759FB" w:rsidP="008239CD">
            <w:pPr>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Obujam CSVET</w:t>
            </w:r>
          </w:p>
        </w:tc>
        <w:tc>
          <w:tcPr>
            <w:tcW w:w="2977" w:type="dxa"/>
            <w:gridSpan w:val="4"/>
            <w:tcBorders>
              <w:top w:val="single" w:sz="18" w:space="0" w:color="auto"/>
              <w:left w:val="single" w:sz="6" w:space="0" w:color="auto"/>
              <w:bottom w:val="single" w:sz="6" w:space="0" w:color="auto"/>
              <w:right w:val="single" w:sz="18" w:space="0" w:color="auto"/>
            </w:tcBorders>
            <w:shd w:val="clear" w:color="auto" w:fill="8EAADB" w:themeFill="accent1" w:themeFillTint="99"/>
            <w:hideMark/>
          </w:tcPr>
          <w:p w14:paraId="5BA31A60" w14:textId="77777777" w:rsidR="00C759FB" w:rsidRPr="00F06615" w:rsidRDefault="00C759FB" w:rsidP="008239CD">
            <w:pPr>
              <w:jc w:val="center"/>
              <w:rPr>
                <w:rFonts w:asciiTheme="minorHAnsi" w:hAnsiTheme="minorHAnsi" w:cstheme="minorHAnsi"/>
                <w:b/>
                <w:bCs/>
                <w:noProof/>
                <w:color w:val="000000"/>
                <w:sz w:val="20"/>
                <w:szCs w:val="20"/>
                <w:lang w:val="hr-HR"/>
              </w:rPr>
            </w:pPr>
          </w:p>
          <w:p w14:paraId="1B37A9D9" w14:textId="77777777" w:rsidR="00C759FB" w:rsidRPr="00F06615" w:rsidRDefault="00C759FB" w:rsidP="008239CD">
            <w:pPr>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Broj sati</w:t>
            </w:r>
          </w:p>
        </w:tc>
      </w:tr>
      <w:tr w:rsidR="00C759FB" w:rsidRPr="00F06615" w14:paraId="2EF59616" w14:textId="77777777" w:rsidTr="008239CD">
        <w:trPr>
          <w:trHeight w:val="114"/>
        </w:trPr>
        <w:tc>
          <w:tcPr>
            <w:tcW w:w="704" w:type="dxa"/>
            <w:vMerge/>
            <w:tcBorders>
              <w:top w:val="single" w:sz="6" w:space="0" w:color="auto"/>
              <w:left w:val="single" w:sz="18" w:space="0" w:color="auto"/>
              <w:bottom w:val="single" w:sz="6" w:space="0" w:color="auto"/>
              <w:right w:val="single" w:sz="6" w:space="0" w:color="auto"/>
            </w:tcBorders>
            <w:shd w:val="clear" w:color="auto" w:fill="8EAADB" w:themeFill="accent1" w:themeFillTint="99"/>
          </w:tcPr>
          <w:p w14:paraId="3E31F2AA" w14:textId="77777777" w:rsidR="00C759FB" w:rsidRPr="00F06615" w:rsidRDefault="00C759FB" w:rsidP="008239CD">
            <w:pPr>
              <w:jc w:val="both"/>
              <w:rPr>
                <w:rFonts w:asciiTheme="minorHAnsi" w:hAnsiTheme="minorHAnsi" w:cstheme="minorHAnsi"/>
                <w:b/>
                <w:bCs/>
                <w:noProof/>
                <w:color w:val="000000"/>
                <w:sz w:val="20"/>
                <w:szCs w:val="20"/>
                <w:lang w:val="hr-HR"/>
              </w:rPr>
            </w:pPr>
          </w:p>
        </w:tc>
        <w:tc>
          <w:tcPr>
            <w:tcW w:w="1843"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1D373FFF" w14:textId="77777777" w:rsidR="00C759FB" w:rsidRPr="00F06615" w:rsidRDefault="00C759FB" w:rsidP="008239CD">
            <w:pPr>
              <w:jc w:val="both"/>
              <w:rPr>
                <w:rFonts w:asciiTheme="minorHAnsi" w:hAnsiTheme="minorHAnsi" w:cstheme="minorHAnsi"/>
                <w:b/>
                <w:bCs/>
                <w:noProof/>
                <w:color w:val="000000"/>
                <w:sz w:val="20"/>
                <w:szCs w:val="20"/>
                <w:lang w:val="hr-HR"/>
              </w:rPr>
            </w:pPr>
          </w:p>
        </w:tc>
        <w:tc>
          <w:tcPr>
            <w:tcW w:w="2126"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B9EE41D" w14:textId="77777777" w:rsidR="00C759FB" w:rsidRPr="00F06615" w:rsidRDefault="00C759FB" w:rsidP="008239CD">
            <w:pPr>
              <w:jc w:val="both"/>
              <w:rPr>
                <w:rFonts w:asciiTheme="minorHAnsi" w:hAnsiTheme="minorHAnsi" w:cstheme="minorHAnsi"/>
                <w:b/>
                <w:bCs/>
                <w:noProof/>
                <w:color w:val="000000"/>
                <w:sz w:val="20"/>
                <w:szCs w:val="20"/>
                <w:lang w:val="hr-HR"/>
              </w:rPr>
            </w:pPr>
          </w:p>
        </w:tc>
        <w:tc>
          <w:tcPr>
            <w:tcW w:w="851"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49A21B81" w14:textId="77777777" w:rsidR="00C759FB" w:rsidRPr="00F06615" w:rsidRDefault="00C759FB" w:rsidP="008239CD">
            <w:pPr>
              <w:ind w:left="360"/>
              <w:jc w:val="both"/>
              <w:rPr>
                <w:rFonts w:asciiTheme="minorHAnsi" w:hAnsiTheme="minorHAnsi" w:cstheme="minorHAnsi"/>
                <w:b/>
                <w:bCs/>
                <w:noProof/>
                <w:color w:val="000000"/>
                <w:sz w:val="20"/>
                <w:szCs w:val="20"/>
                <w:lang w:val="hr-HR"/>
              </w:rPr>
            </w:pPr>
          </w:p>
        </w:tc>
        <w:tc>
          <w:tcPr>
            <w:tcW w:w="992" w:type="dxa"/>
            <w:vMerge/>
            <w:tcBorders>
              <w:top w:val="single" w:sz="6" w:space="0" w:color="auto"/>
              <w:left w:val="single" w:sz="6" w:space="0" w:color="auto"/>
              <w:bottom w:val="single" w:sz="6" w:space="0" w:color="auto"/>
              <w:right w:val="single" w:sz="6" w:space="0" w:color="auto"/>
            </w:tcBorders>
            <w:shd w:val="clear" w:color="auto" w:fill="8EAADB" w:themeFill="accent1" w:themeFillTint="99"/>
          </w:tcPr>
          <w:p w14:paraId="6B05FE26" w14:textId="77777777" w:rsidR="00C759FB" w:rsidRPr="00F06615" w:rsidRDefault="00C759FB" w:rsidP="008239CD">
            <w:pPr>
              <w:ind w:left="360"/>
              <w:rPr>
                <w:rFonts w:asciiTheme="minorHAnsi" w:hAnsiTheme="minorHAnsi" w:cstheme="minorHAnsi"/>
                <w:b/>
                <w:bCs/>
                <w:noProof/>
                <w:color w:val="000000"/>
                <w:sz w:val="20"/>
                <w:szCs w:val="20"/>
                <w:lang w:val="hr-HR"/>
              </w:rPr>
            </w:pPr>
          </w:p>
        </w:tc>
        <w:tc>
          <w:tcPr>
            <w:tcW w:w="709"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5FF3F349" w14:textId="77777777" w:rsidR="00C759FB" w:rsidRPr="00F06615" w:rsidRDefault="00C759FB" w:rsidP="008239CD">
            <w:pPr>
              <w:jc w:val="center"/>
              <w:rPr>
                <w:rFonts w:asciiTheme="minorHAnsi" w:hAnsiTheme="minorHAnsi" w:cstheme="minorHAnsi"/>
                <w:b/>
                <w:bCs/>
                <w:noProof/>
                <w:color w:val="000000"/>
                <w:sz w:val="18"/>
                <w:szCs w:val="18"/>
                <w:lang w:val="hr-HR"/>
              </w:rPr>
            </w:pPr>
            <w:r w:rsidRPr="00F06615">
              <w:rPr>
                <w:rFonts w:asciiTheme="minorHAnsi" w:hAnsiTheme="minorHAnsi" w:cstheme="minorHAnsi"/>
                <w:b/>
                <w:bCs/>
                <w:noProof/>
                <w:color w:val="000000"/>
                <w:sz w:val="18"/>
                <w:szCs w:val="18"/>
                <w:lang w:val="hr-HR"/>
              </w:rPr>
              <w:t>VPUP</w:t>
            </w:r>
          </w:p>
        </w:tc>
        <w:tc>
          <w:tcPr>
            <w:tcW w:w="708"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2CC91E8C" w14:textId="77777777" w:rsidR="00C759FB" w:rsidRPr="00F06615" w:rsidRDefault="00C759FB" w:rsidP="008239CD">
            <w:pPr>
              <w:jc w:val="center"/>
              <w:rPr>
                <w:rFonts w:asciiTheme="minorHAnsi" w:hAnsiTheme="minorHAnsi" w:cstheme="minorHAnsi"/>
                <w:b/>
                <w:bCs/>
                <w:noProof/>
                <w:color w:val="000000"/>
                <w:sz w:val="18"/>
                <w:szCs w:val="18"/>
                <w:lang w:val="hr-HR"/>
              </w:rPr>
            </w:pPr>
            <w:r w:rsidRPr="00F06615">
              <w:rPr>
                <w:rFonts w:asciiTheme="minorHAnsi" w:hAnsiTheme="minorHAnsi" w:cstheme="minorHAnsi"/>
                <w:b/>
                <w:bCs/>
                <w:noProof/>
                <w:color w:val="000000"/>
                <w:sz w:val="18"/>
                <w:szCs w:val="18"/>
                <w:lang w:val="hr-HR"/>
              </w:rPr>
              <w:t>UTR</w:t>
            </w:r>
          </w:p>
        </w:tc>
        <w:tc>
          <w:tcPr>
            <w:tcW w:w="567" w:type="dxa"/>
            <w:tcBorders>
              <w:top w:val="single" w:sz="6" w:space="0" w:color="auto"/>
              <w:left w:val="single" w:sz="6" w:space="0" w:color="auto"/>
              <w:bottom w:val="single" w:sz="6" w:space="0" w:color="auto"/>
              <w:right w:val="single" w:sz="6" w:space="0" w:color="auto"/>
            </w:tcBorders>
            <w:shd w:val="clear" w:color="auto" w:fill="8EAADB" w:themeFill="accent1" w:themeFillTint="99"/>
            <w:vAlign w:val="center"/>
          </w:tcPr>
          <w:p w14:paraId="3AA5B155" w14:textId="77777777" w:rsidR="00C759FB" w:rsidRPr="00F06615" w:rsidRDefault="00C759FB" w:rsidP="008239CD">
            <w:pPr>
              <w:jc w:val="center"/>
              <w:rPr>
                <w:rFonts w:asciiTheme="minorHAnsi" w:hAnsiTheme="minorHAnsi" w:cstheme="minorHAnsi"/>
                <w:b/>
                <w:bCs/>
                <w:noProof/>
                <w:color w:val="000000"/>
                <w:sz w:val="18"/>
                <w:szCs w:val="18"/>
                <w:lang w:val="hr-HR"/>
              </w:rPr>
            </w:pPr>
            <w:r w:rsidRPr="00F06615">
              <w:rPr>
                <w:rFonts w:asciiTheme="minorHAnsi" w:hAnsiTheme="minorHAnsi" w:cstheme="minorHAnsi"/>
                <w:b/>
                <w:bCs/>
                <w:noProof/>
                <w:color w:val="000000"/>
                <w:sz w:val="18"/>
                <w:szCs w:val="18"/>
                <w:lang w:val="hr-HR"/>
              </w:rPr>
              <w:t>SAP</w:t>
            </w:r>
          </w:p>
        </w:tc>
        <w:tc>
          <w:tcPr>
            <w:tcW w:w="993" w:type="dxa"/>
            <w:tcBorders>
              <w:top w:val="single" w:sz="6" w:space="0" w:color="auto"/>
              <w:left w:val="single" w:sz="6" w:space="0" w:color="auto"/>
              <w:bottom w:val="single" w:sz="6" w:space="0" w:color="auto"/>
              <w:right w:val="single" w:sz="18" w:space="0" w:color="auto"/>
            </w:tcBorders>
            <w:shd w:val="clear" w:color="auto" w:fill="8EAADB" w:themeFill="accent1" w:themeFillTint="99"/>
          </w:tcPr>
          <w:p w14:paraId="0190E6DE" w14:textId="77777777" w:rsidR="00C759FB" w:rsidRPr="00F06615" w:rsidRDefault="00C759FB" w:rsidP="008239CD">
            <w:pPr>
              <w:jc w:val="center"/>
              <w:rPr>
                <w:rFonts w:asciiTheme="minorHAnsi" w:hAnsiTheme="minorHAnsi" w:cstheme="minorHAnsi"/>
                <w:b/>
                <w:bCs/>
                <w:noProof/>
                <w:color w:val="000000"/>
                <w:sz w:val="18"/>
                <w:szCs w:val="18"/>
                <w:lang w:val="hr-HR"/>
              </w:rPr>
            </w:pPr>
            <w:r w:rsidRPr="00F06615">
              <w:rPr>
                <w:rFonts w:asciiTheme="minorHAnsi" w:hAnsiTheme="minorHAnsi" w:cstheme="minorHAnsi"/>
                <w:b/>
                <w:bCs/>
                <w:noProof/>
                <w:color w:val="000000"/>
                <w:sz w:val="18"/>
                <w:szCs w:val="18"/>
                <w:lang w:val="hr-HR"/>
              </w:rPr>
              <w:t>UKUPNO</w:t>
            </w:r>
          </w:p>
        </w:tc>
      </w:tr>
      <w:tr w:rsidR="003049C0" w:rsidRPr="00F06615" w14:paraId="0D99682E" w14:textId="77777777" w:rsidTr="003E2AED">
        <w:tc>
          <w:tcPr>
            <w:tcW w:w="704" w:type="dxa"/>
            <w:vMerge w:val="restart"/>
            <w:tcBorders>
              <w:top w:val="single" w:sz="6" w:space="0" w:color="auto"/>
              <w:left w:val="single" w:sz="18" w:space="0" w:color="auto"/>
              <w:right w:val="single" w:sz="6" w:space="0" w:color="auto"/>
            </w:tcBorders>
            <w:shd w:val="clear" w:color="auto" w:fill="B4C6E7" w:themeFill="accent1" w:themeFillTint="66"/>
            <w:vAlign w:val="center"/>
          </w:tcPr>
          <w:p w14:paraId="2250147E" w14:textId="0BDE6C2A" w:rsidR="003049C0" w:rsidRPr="00F06615" w:rsidRDefault="002B6175" w:rsidP="0043055D">
            <w:pPr>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1.</w:t>
            </w:r>
          </w:p>
        </w:tc>
        <w:tc>
          <w:tcPr>
            <w:tcW w:w="1843" w:type="dxa"/>
            <w:vMerge w:val="restart"/>
            <w:tcBorders>
              <w:top w:val="single" w:sz="6" w:space="0" w:color="auto"/>
              <w:left w:val="single" w:sz="6" w:space="0" w:color="auto"/>
              <w:right w:val="single" w:sz="4" w:space="0" w:color="auto"/>
            </w:tcBorders>
            <w:vAlign w:val="center"/>
          </w:tcPr>
          <w:p w14:paraId="752EFC03" w14:textId="2E6717E4" w:rsidR="003049C0" w:rsidRPr="00F06615" w:rsidRDefault="003049C0" w:rsidP="0043055D">
            <w:pPr>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Zaštita na radu, zaštita od požara i osnovna prva pomoć</w:t>
            </w:r>
          </w:p>
        </w:tc>
        <w:tc>
          <w:tcPr>
            <w:tcW w:w="2126" w:type="dxa"/>
            <w:tcBorders>
              <w:top w:val="single" w:sz="6" w:space="0" w:color="auto"/>
              <w:left w:val="single" w:sz="4" w:space="0" w:color="auto"/>
              <w:bottom w:val="single" w:sz="6" w:space="0" w:color="auto"/>
              <w:right w:val="single" w:sz="6" w:space="0" w:color="auto"/>
            </w:tcBorders>
            <w:vAlign w:val="center"/>
          </w:tcPr>
          <w:p w14:paraId="268701EB" w14:textId="440C449E" w:rsidR="003049C0" w:rsidRPr="00F06615" w:rsidRDefault="003049C0" w:rsidP="0043055D">
            <w:pPr>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Zaštita na radu i zaštita od požara u logistici i prometu</w:t>
            </w:r>
          </w:p>
        </w:tc>
        <w:tc>
          <w:tcPr>
            <w:tcW w:w="851" w:type="dxa"/>
            <w:tcBorders>
              <w:top w:val="single" w:sz="6" w:space="0" w:color="auto"/>
              <w:left w:val="single" w:sz="6" w:space="0" w:color="auto"/>
              <w:bottom w:val="single" w:sz="6" w:space="0" w:color="auto"/>
              <w:right w:val="single" w:sz="6" w:space="0" w:color="auto"/>
            </w:tcBorders>
            <w:vAlign w:val="center"/>
          </w:tcPr>
          <w:p w14:paraId="24614D8B" w14:textId="25B1437B" w:rsidR="003049C0" w:rsidRPr="00F06615" w:rsidRDefault="003049C0" w:rsidP="0043055D">
            <w:pPr>
              <w:ind w:left="360"/>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4</w:t>
            </w:r>
          </w:p>
        </w:tc>
        <w:tc>
          <w:tcPr>
            <w:tcW w:w="992" w:type="dxa"/>
            <w:tcBorders>
              <w:top w:val="single" w:sz="6" w:space="0" w:color="auto"/>
              <w:left w:val="single" w:sz="6" w:space="0" w:color="auto"/>
              <w:bottom w:val="single" w:sz="6" w:space="0" w:color="auto"/>
              <w:right w:val="single" w:sz="6" w:space="0" w:color="auto"/>
            </w:tcBorders>
            <w:vAlign w:val="center"/>
          </w:tcPr>
          <w:p w14:paraId="43E897AD" w14:textId="1C76969C" w:rsidR="003049C0" w:rsidRPr="006C76C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2</w:t>
            </w:r>
          </w:p>
        </w:tc>
        <w:tc>
          <w:tcPr>
            <w:tcW w:w="709" w:type="dxa"/>
            <w:tcBorders>
              <w:top w:val="single" w:sz="6" w:space="0" w:color="auto"/>
              <w:left w:val="single" w:sz="6" w:space="0" w:color="auto"/>
              <w:bottom w:val="single" w:sz="6" w:space="0" w:color="auto"/>
              <w:right w:val="single" w:sz="6" w:space="0" w:color="auto"/>
            </w:tcBorders>
            <w:vAlign w:val="center"/>
          </w:tcPr>
          <w:p w14:paraId="4D0F9AF1" w14:textId="0C7C98BF" w:rsidR="003049C0" w:rsidRPr="00F4716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20</w:t>
            </w:r>
          </w:p>
        </w:tc>
        <w:tc>
          <w:tcPr>
            <w:tcW w:w="708" w:type="dxa"/>
            <w:tcBorders>
              <w:top w:val="single" w:sz="6" w:space="0" w:color="auto"/>
              <w:left w:val="single" w:sz="6" w:space="0" w:color="auto"/>
              <w:bottom w:val="single" w:sz="6" w:space="0" w:color="auto"/>
              <w:right w:val="single" w:sz="6" w:space="0" w:color="auto"/>
            </w:tcBorders>
            <w:vAlign w:val="center"/>
          </w:tcPr>
          <w:p w14:paraId="6AB7FA3F" w14:textId="22FC8219" w:rsidR="003049C0" w:rsidRPr="00F4716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25</w:t>
            </w:r>
          </w:p>
        </w:tc>
        <w:tc>
          <w:tcPr>
            <w:tcW w:w="567" w:type="dxa"/>
            <w:tcBorders>
              <w:top w:val="single" w:sz="6" w:space="0" w:color="auto"/>
              <w:left w:val="single" w:sz="6" w:space="0" w:color="auto"/>
              <w:bottom w:val="single" w:sz="6" w:space="0" w:color="auto"/>
              <w:right w:val="single" w:sz="6" w:space="0" w:color="auto"/>
            </w:tcBorders>
            <w:vAlign w:val="center"/>
          </w:tcPr>
          <w:p w14:paraId="2F0835E7" w14:textId="4C17C116" w:rsidR="003049C0" w:rsidRPr="00F4716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5</w:t>
            </w:r>
          </w:p>
        </w:tc>
        <w:tc>
          <w:tcPr>
            <w:tcW w:w="993" w:type="dxa"/>
            <w:tcBorders>
              <w:top w:val="single" w:sz="6" w:space="0" w:color="auto"/>
              <w:left w:val="single" w:sz="6" w:space="0" w:color="auto"/>
              <w:bottom w:val="single" w:sz="6" w:space="0" w:color="auto"/>
              <w:right w:val="single" w:sz="18" w:space="0" w:color="auto"/>
            </w:tcBorders>
            <w:vAlign w:val="center"/>
          </w:tcPr>
          <w:p w14:paraId="6908B1C9" w14:textId="46575830" w:rsidR="003049C0" w:rsidRPr="006C76C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50</w:t>
            </w:r>
          </w:p>
        </w:tc>
      </w:tr>
      <w:tr w:rsidR="003049C0" w:rsidRPr="00F06615" w14:paraId="56B2ECE3" w14:textId="77777777" w:rsidTr="00FB0AA4">
        <w:tc>
          <w:tcPr>
            <w:tcW w:w="704" w:type="dxa"/>
            <w:vMerge/>
            <w:tcBorders>
              <w:left w:val="single" w:sz="18" w:space="0" w:color="auto"/>
              <w:right w:val="single" w:sz="6" w:space="0" w:color="auto"/>
            </w:tcBorders>
            <w:shd w:val="clear" w:color="auto" w:fill="B4C6E7" w:themeFill="accent1" w:themeFillTint="66"/>
            <w:vAlign w:val="center"/>
          </w:tcPr>
          <w:p w14:paraId="4E4E02E2" w14:textId="77777777" w:rsidR="003049C0" w:rsidRPr="00F06615" w:rsidRDefault="003049C0" w:rsidP="0043055D">
            <w:pPr>
              <w:jc w:val="center"/>
              <w:rPr>
                <w:rFonts w:asciiTheme="minorHAnsi" w:hAnsiTheme="minorHAnsi" w:cstheme="minorHAnsi"/>
                <w:b/>
                <w:bCs/>
                <w:noProof/>
                <w:color w:val="000000"/>
                <w:sz w:val="20"/>
                <w:szCs w:val="20"/>
                <w:lang w:val="hr-HR"/>
              </w:rPr>
            </w:pPr>
          </w:p>
        </w:tc>
        <w:tc>
          <w:tcPr>
            <w:tcW w:w="1843" w:type="dxa"/>
            <w:vMerge/>
            <w:tcBorders>
              <w:left w:val="single" w:sz="6" w:space="0" w:color="auto"/>
              <w:right w:val="single" w:sz="4" w:space="0" w:color="auto"/>
            </w:tcBorders>
            <w:vAlign w:val="center"/>
          </w:tcPr>
          <w:p w14:paraId="21D17B75" w14:textId="77777777" w:rsidR="003049C0" w:rsidRPr="00F06615" w:rsidRDefault="003049C0" w:rsidP="0043055D">
            <w:pPr>
              <w:rPr>
                <w:rFonts w:asciiTheme="minorHAnsi" w:hAnsiTheme="minorHAnsi" w:cstheme="minorHAnsi"/>
                <w:noProof/>
                <w:sz w:val="20"/>
                <w:szCs w:val="20"/>
                <w:lang w:val="hr-HR"/>
              </w:rPr>
            </w:pPr>
          </w:p>
        </w:tc>
        <w:tc>
          <w:tcPr>
            <w:tcW w:w="2126" w:type="dxa"/>
            <w:tcBorders>
              <w:top w:val="single" w:sz="6" w:space="0" w:color="auto"/>
              <w:left w:val="single" w:sz="4" w:space="0" w:color="auto"/>
              <w:bottom w:val="single" w:sz="6" w:space="0" w:color="auto"/>
              <w:right w:val="single" w:sz="6" w:space="0" w:color="auto"/>
            </w:tcBorders>
            <w:vAlign w:val="center"/>
          </w:tcPr>
          <w:p w14:paraId="7C7A0BCB" w14:textId="1FDEF232" w:rsidR="003049C0" w:rsidRPr="00F06615" w:rsidRDefault="003049C0" w:rsidP="0043055D">
            <w:pPr>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Prva pomoć u logistici i prometu</w:t>
            </w:r>
          </w:p>
        </w:tc>
        <w:tc>
          <w:tcPr>
            <w:tcW w:w="851" w:type="dxa"/>
            <w:tcBorders>
              <w:top w:val="single" w:sz="6" w:space="0" w:color="auto"/>
              <w:left w:val="single" w:sz="6" w:space="0" w:color="auto"/>
              <w:bottom w:val="single" w:sz="6" w:space="0" w:color="auto"/>
              <w:right w:val="single" w:sz="6" w:space="0" w:color="auto"/>
            </w:tcBorders>
            <w:vAlign w:val="center"/>
          </w:tcPr>
          <w:p w14:paraId="71237835" w14:textId="46FE29F3" w:rsidR="003049C0" w:rsidRPr="00F06615" w:rsidRDefault="003049C0" w:rsidP="0043055D">
            <w:pPr>
              <w:ind w:left="360"/>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4</w:t>
            </w:r>
          </w:p>
        </w:tc>
        <w:tc>
          <w:tcPr>
            <w:tcW w:w="992" w:type="dxa"/>
            <w:tcBorders>
              <w:top w:val="single" w:sz="6" w:space="0" w:color="auto"/>
              <w:left w:val="single" w:sz="6" w:space="0" w:color="auto"/>
              <w:bottom w:val="single" w:sz="6" w:space="0" w:color="auto"/>
              <w:right w:val="single" w:sz="6" w:space="0" w:color="auto"/>
            </w:tcBorders>
            <w:vAlign w:val="center"/>
          </w:tcPr>
          <w:p w14:paraId="78C7870E" w14:textId="1F9C3B8D" w:rsidR="003049C0" w:rsidRPr="006C76C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1</w:t>
            </w:r>
          </w:p>
        </w:tc>
        <w:tc>
          <w:tcPr>
            <w:tcW w:w="709" w:type="dxa"/>
            <w:tcBorders>
              <w:top w:val="single" w:sz="6" w:space="0" w:color="auto"/>
              <w:left w:val="single" w:sz="6" w:space="0" w:color="auto"/>
              <w:bottom w:val="single" w:sz="6" w:space="0" w:color="auto"/>
              <w:right w:val="single" w:sz="6" w:space="0" w:color="auto"/>
            </w:tcBorders>
            <w:vAlign w:val="center"/>
          </w:tcPr>
          <w:p w14:paraId="19952364" w14:textId="47A555C2" w:rsidR="003049C0" w:rsidRPr="00F4716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10</w:t>
            </w:r>
          </w:p>
        </w:tc>
        <w:tc>
          <w:tcPr>
            <w:tcW w:w="708" w:type="dxa"/>
            <w:tcBorders>
              <w:top w:val="single" w:sz="6" w:space="0" w:color="auto"/>
              <w:left w:val="single" w:sz="6" w:space="0" w:color="auto"/>
              <w:bottom w:val="single" w:sz="6" w:space="0" w:color="auto"/>
              <w:right w:val="single" w:sz="6" w:space="0" w:color="auto"/>
            </w:tcBorders>
            <w:vAlign w:val="center"/>
          </w:tcPr>
          <w:p w14:paraId="097B7E2F" w14:textId="2CD7BC88" w:rsidR="003049C0" w:rsidRPr="00F4716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15</w:t>
            </w:r>
          </w:p>
        </w:tc>
        <w:tc>
          <w:tcPr>
            <w:tcW w:w="567" w:type="dxa"/>
            <w:tcBorders>
              <w:top w:val="single" w:sz="6" w:space="0" w:color="auto"/>
              <w:left w:val="single" w:sz="6" w:space="0" w:color="auto"/>
              <w:bottom w:val="single" w:sz="6" w:space="0" w:color="auto"/>
              <w:right w:val="single" w:sz="6" w:space="0" w:color="auto"/>
            </w:tcBorders>
            <w:vAlign w:val="center"/>
          </w:tcPr>
          <w:p w14:paraId="61A49628" w14:textId="6B688B10" w:rsidR="003049C0" w:rsidRPr="00F4716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w:t>
            </w:r>
          </w:p>
        </w:tc>
        <w:tc>
          <w:tcPr>
            <w:tcW w:w="993" w:type="dxa"/>
            <w:tcBorders>
              <w:top w:val="single" w:sz="6" w:space="0" w:color="auto"/>
              <w:left w:val="single" w:sz="6" w:space="0" w:color="auto"/>
              <w:bottom w:val="single" w:sz="6" w:space="0" w:color="auto"/>
              <w:right w:val="single" w:sz="18" w:space="0" w:color="auto"/>
            </w:tcBorders>
            <w:vAlign w:val="center"/>
          </w:tcPr>
          <w:p w14:paraId="02216882" w14:textId="24ABE6F7" w:rsidR="003049C0" w:rsidRPr="006C76C2" w:rsidRDefault="003049C0" w:rsidP="0043055D">
            <w:pPr>
              <w:jc w:val="center"/>
              <w:rPr>
                <w:rFonts w:asciiTheme="minorHAnsi" w:hAnsiTheme="minorHAnsi" w:cstheme="minorHAnsi"/>
                <w:strike/>
                <w:noProof/>
                <w:sz w:val="20"/>
                <w:szCs w:val="20"/>
                <w:lang w:val="hr-HR"/>
              </w:rPr>
            </w:pPr>
            <w:r w:rsidRPr="00F06615">
              <w:rPr>
                <w:rFonts w:asciiTheme="minorHAnsi" w:hAnsiTheme="minorHAnsi" w:cstheme="minorHAnsi"/>
                <w:noProof/>
                <w:sz w:val="20"/>
                <w:szCs w:val="20"/>
                <w:lang w:val="hr-HR"/>
              </w:rPr>
              <w:t>25</w:t>
            </w:r>
          </w:p>
        </w:tc>
      </w:tr>
      <w:tr w:rsidR="002B6175" w:rsidRPr="00F06615" w14:paraId="485E21A2" w14:textId="77777777" w:rsidTr="003E2AED">
        <w:tc>
          <w:tcPr>
            <w:tcW w:w="704" w:type="dxa"/>
            <w:tcBorders>
              <w:top w:val="single" w:sz="6" w:space="0" w:color="auto"/>
              <w:left w:val="single" w:sz="18" w:space="0" w:color="auto"/>
              <w:right w:val="single" w:sz="6" w:space="0" w:color="auto"/>
            </w:tcBorders>
            <w:shd w:val="clear" w:color="auto" w:fill="B4C6E7" w:themeFill="accent1" w:themeFillTint="66"/>
            <w:vAlign w:val="center"/>
          </w:tcPr>
          <w:p w14:paraId="5A133B4D" w14:textId="0A5AAC12" w:rsidR="002B6175" w:rsidRPr="00F06615" w:rsidRDefault="002B6175" w:rsidP="002B6175">
            <w:pPr>
              <w:jc w:val="center"/>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 xml:space="preserve">2. </w:t>
            </w:r>
          </w:p>
        </w:tc>
        <w:tc>
          <w:tcPr>
            <w:tcW w:w="1843" w:type="dxa"/>
            <w:tcBorders>
              <w:top w:val="single" w:sz="6" w:space="0" w:color="auto"/>
              <w:left w:val="single" w:sz="6" w:space="0" w:color="auto"/>
              <w:right w:val="single" w:sz="4" w:space="0" w:color="auto"/>
            </w:tcBorders>
            <w:vAlign w:val="center"/>
          </w:tcPr>
          <w:p w14:paraId="2ED6D5BC" w14:textId="3B8C13EC" w:rsidR="002B6175" w:rsidRPr="00F06615" w:rsidRDefault="002B6175" w:rsidP="002B6175">
            <w:pPr>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Rukovanje viličarom </w:t>
            </w:r>
          </w:p>
        </w:tc>
        <w:tc>
          <w:tcPr>
            <w:tcW w:w="2126" w:type="dxa"/>
            <w:tcBorders>
              <w:top w:val="single" w:sz="6" w:space="0" w:color="auto"/>
              <w:left w:val="single" w:sz="4" w:space="0" w:color="auto"/>
              <w:bottom w:val="single" w:sz="6" w:space="0" w:color="auto"/>
              <w:right w:val="single" w:sz="6" w:space="0" w:color="auto"/>
            </w:tcBorders>
            <w:vAlign w:val="center"/>
          </w:tcPr>
          <w:p w14:paraId="02D26232" w14:textId="787465DE" w:rsidR="002B6175" w:rsidRPr="00F06615" w:rsidRDefault="002B6175" w:rsidP="002B6175">
            <w:pPr>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Rukovanje viličarom u </w:t>
            </w:r>
            <w:r>
              <w:rPr>
                <w:rFonts w:asciiTheme="minorHAnsi" w:hAnsiTheme="minorHAnsi" w:cstheme="minorHAnsi"/>
                <w:noProof/>
                <w:sz w:val="20"/>
                <w:szCs w:val="20"/>
                <w:lang w:val="hr-HR"/>
              </w:rPr>
              <w:t>logistici i prometu</w:t>
            </w:r>
          </w:p>
        </w:tc>
        <w:tc>
          <w:tcPr>
            <w:tcW w:w="851" w:type="dxa"/>
            <w:tcBorders>
              <w:top w:val="single" w:sz="6" w:space="0" w:color="auto"/>
              <w:left w:val="single" w:sz="6" w:space="0" w:color="auto"/>
              <w:bottom w:val="single" w:sz="6" w:space="0" w:color="auto"/>
              <w:right w:val="single" w:sz="6" w:space="0" w:color="auto"/>
            </w:tcBorders>
            <w:vAlign w:val="center"/>
          </w:tcPr>
          <w:p w14:paraId="5C0DC3EC" w14:textId="3744AFB8" w:rsidR="002B6175" w:rsidRPr="00F06615" w:rsidRDefault="002B6175" w:rsidP="002B6175">
            <w:pPr>
              <w:ind w:left="360"/>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4</w:t>
            </w:r>
          </w:p>
        </w:tc>
        <w:tc>
          <w:tcPr>
            <w:tcW w:w="992" w:type="dxa"/>
            <w:tcBorders>
              <w:top w:val="single" w:sz="6" w:space="0" w:color="auto"/>
              <w:left w:val="single" w:sz="6" w:space="0" w:color="auto"/>
              <w:bottom w:val="single" w:sz="6" w:space="0" w:color="auto"/>
              <w:right w:val="single" w:sz="6" w:space="0" w:color="auto"/>
            </w:tcBorders>
            <w:vAlign w:val="center"/>
          </w:tcPr>
          <w:p w14:paraId="17221193" w14:textId="0BBC11A3" w:rsidR="002B6175" w:rsidRPr="00F46DA4" w:rsidRDefault="002B6175" w:rsidP="002B6175">
            <w:pPr>
              <w:jc w:val="center"/>
              <w:rPr>
                <w:rFonts w:asciiTheme="minorHAnsi" w:hAnsiTheme="minorHAnsi" w:cstheme="minorHAnsi"/>
                <w:noProof/>
                <w:sz w:val="20"/>
                <w:szCs w:val="20"/>
                <w:lang w:val="hr-HR"/>
              </w:rPr>
            </w:pPr>
            <w:r w:rsidRPr="00F46DA4">
              <w:rPr>
                <w:rFonts w:asciiTheme="minorHAnsi" w:hAnsiTheme="minorHAnsi" w:cstheme="minorHAnsi"/>
                <w:noProof/>
                <w:sz w:val="20"/>
                <w:szCs w:val="20"/>
                <w:lang w:val="hr-HR"/>
              </w:rPr>
              <w:t>4</w:t>
            </w:r>
          </w:p>
        </w:tc>
        <w:tc>
          <w:tcPr>
            <w:tcW w:w="709" w:type="dxa"/>
            <w:tcBorders>
              <w:top w:val="single" w:sz="6" w:space="0" w:color="auto"/>
              <w:left w:val="single" w:sz="6" w:space="0" w:color="auto"/>
              <w:bottom w:val="single" w:sz="6" w:space="0" w:color="auto"/>
              <w:right w:val="single" w:sz="6" w:space="0" w:color="auto"/>
            </w:tcBorders>
            <w:vAlign w:val="center"/>
          </w:tcPr>
          <w:p w14:paraId="110900E8" w14:textId="6092FE6E" w:rsidR="002B6175" w:rsidRPr="00F46DA4" w:rsidRDefault="002B6175" w:rsidP="002B6175">
            <w:pPr>
              <w:jc w:val="center"/>
              <w:rPr>
                <w:rFonts w:asciiTheme="minorHAnsi" w:hAnsiTheme="minorHAnsi" w:cstheme="minorHAnsi"/>
                <w:noProof/>
                <w:sz w:val="20"/>
                <w:szCs w:val="20"/>
                <w:lang w:val="hr-HR"/>
              </w:rPr>
            </w:pPr>
            <w:r w:rsidRPr="00F46DA4">
              <w:rPr>
                <w:rFonts w:asciiTheme="minorHAnsi" w:hAnsiTheme="minorHAnsi" w:cstheme="minorHAnsi"/>
                <w:noProof/>
                <w:sz w:val="20"/>
                <w:szCs w:val="20"/>
                <w:lang w:val="hr-HR"/>
              </w:rPr>
              <w:t>16</w:t>
            </w:r>
          </w:p>
        </w:tc>
        <w:tc>
          <w:tcPr>
            <w:tcW w:w="708" w:type="dxa"/>
            <w:tcBorders>
              <w:top w:val="single" w:sz="6" w:space="0" w:color="auto"/>
              <w:left w:val="single" w:sz="6" w:space="0" w:color="auto"/>
              <w:bottom w:val="single" w:sz="6" w:space="0" w:color="auto"/>
              <w:right w:val="single" w:sz="6" w:space="0" w:color="auto"/>
            </w:tcBorders>
            <w:vAlign w:val="center"/>
          </w:tcPr>
          <w:p w14:paraId="21748938" w14:textId="6BE09237" w:rsidR="002B6175" w:rsidRPr="00F46DA4" w:rsidRDefault="002B6175" w:rsidP="002B6175">
            <w:pPr>
              <w:jc w:val="center"/>
              <w:rPr>
                <w:rFonts w:asciiTheme="minorHAnsi" w:hAnsiTheme="minorHAnsi" w:cstheme="minorHAnsi"/>
                <w:noProof/>
                <w:sz w:val="20"/>
                <w:szCs w:val="20"/>
                <w:lang w:val="hr-HR"/>
              </w:rPr>
            </w:pPr>
            <w:r w:rsidRPr="00F46DA4">
              <w:rPr>
                <w:rFonts w:asciiTheme="minorHAnsi" w:hAnsiTheme="minorHAnsi" w:cstheme="minorHAnsi"/>
                <w:noProof/>
                <w:sz w:val="20"/>
                <w:szCs w:val="20"/>
                <w:lang w:val="hr-HR"/>
              </w:rPr>
              <w:t>80</w:t>
            </w:r>
          </w:p>
        </w:tc>
        <w:tc>
          <w:tcPr>
            <w:tcW w:w="567" w:type="dxa"/>
            <w:tcBorders>
              <w:top w:val="single" w:sz="6" w:space="0" w:color="auto"/>
              <w:left w:val="single" w:sz="6" w:space="0" w:color="auto"/>
              <w:bottom w:val="single" w:sz="6" w:space="0" w:color="auto"/>
              <w:right w:val="single" w:sz="6" w:space="0" w:color="auto"/>
            </w:tcBorders>
            <w:vAlign w:val="center"/>
          </w:tcPr>
          <w:p w14:paraId="0EC0E105" w14:textId="08540DE4" w:rsidR="002B6175" w:rsidRPr="00F46DA4" w:rsidRDefault="002B6175" w:rsidP="002B6175">
            <w:pPr>
              <w:jc w:val="center"/>
              <w:rPr>
                <w:rFonts w:asciiTheme="minorHAnsi" w:hAnsiTheme="minorHAnsi" w:cstheme="minorHAnsi"/>
                <w:noProof/>
                <w:sz w:val="20"/>
                <w:szCs w:val="20"/>
                <w:lang w:val="hr-HR"/>
              </w:rPr>
            </w:pPr>
            <w:r w:rsidRPr="00F46DA4">
              <w:rPr>
                <w:rFonts w:asciiTheme="minorHAnsi" w:hAnsiTheme="minorHAnsi" w:cstheme="minorHAnsi"/>
                <w:strike/>
                <w:noProof/>
                <w:sz w:val="20"/>
                <w:szCs w:val="20"/>
                <w:lang w:val="hr-HR"/>
              </w:rPr>
              <w:t>4</w:t>
            </w:r>
          </w:p>
        </w:tc>
        <w:tc>
          <w:tcPr>
            <w:tcW w:w="993" w:type="dxa"/>
            <w:tcBorders>
              <w:top w:val="single" w:sz="6" w:space="0" w:color="auto"/>
              <w:left w:val="single" w:sz="6" w:space="0" w:color="auto"/>
              <w:bottom w:val="single" w:sz="6" w:space="0" w:color="auto"/>
              <w:right w:val="single" w:sz="18" w:space="0" w:color="auto"/>
            </w:tcBorders>
            <w:vAlign w:val="center"/>
          </w:tcPr>
          <w:p w14:paraId="18852EB9" w14:textId="26D4CCA7" w:rsidR="002B6175" w:rsidRPr="00F46DA4" w:rsidRDefault="002B6175" w:rsidP="002B6175">
            <w:pPr>
              <w:jc w:val="center"/>
              <w:rPr>
                <w:rFonts w:asciiTheme="minorHAnsi" w:hAnsiTheme="minorHAnsi" w:cstheme="minorHAnsi"/>
                <w:noProof/>
                <w:sz w:val="20"/>
                <w:szCs w:val="20"/>
                <w:lang w:val="hr-HR"/>
              </w:rPr>
            </w:pPr>
            <w:r w:rsidRPr="00F46DA4">
              <w:rPr>
                <w:rFonts w:asciiTheme="minorHAnsi" w:hAnsiTheme="minorHAnsi" w:cstheme="minorHAnsi"/>
                <w:noProof/>
                <w:sz w:val="20"/>
                <w:szCs w:val="20"/>
                <w:lang w:val="hr-HR"/>
              </w:rPr>
              <w:t>100</w:t>
            </w:r>
          </w:p>
        </w:tc>
      </w:tr>
      <w:tr w:rsidR="00C759FB" w:rsidRPr="00F06615" w14:paraId="2FEF4CE6" w14:textId="77777777" w:rsidTr="0026583F">
        <w:tc>
          <w:tcPr>
            <w:tcW w:w="5524" w:type="dxa"/>
            <w:gridSpan w:val="4"/>
            <w:tcBorders>
              <w:top w:val="single" w:sz="6" w:space="0" w:color="auto"/>
              <w:left w:val="single" w:sz="18" w:space="0" w:color="auto"/>
              <w:bottom w:val="single" w:sz="18" w:space="0" w:color="auto"/>
              <w:right w:val="single" w:sz="6" w:space="0" w:color="auto"/>
            </w:tcBorders>
            <w:vAlign w:val="center"/>
          </w:tcPr>
          <w:p w14:paraId="0A8C68E6" w14:textId="0823284F" w:rsidR="00C759FB" w:rsidRPr="00F06615" w:rsidRDefault="00C759FB" w:rsidP="00F46DA4">
            <w:pPr>
              <w:spacing w:after="0"/>
              <w:jc w:val="center"/>
              <w:rPr>
                <w:rFonts w:asciiTheme="minorHAnsi" w:hAnsiTheme="minorHAnsi" w:cstheme="minorHAnsi"/>
                <w:noProof/>
                <w:color w:val="FF0000"/>
                <w:sz w:val="20"/>
                <w:szCs w:val="20"/>
                <w:lang w:val="hr-HR"/>
              </w:rPr>
            </w:pPr>
            <w:r w:rsidRPr="00F06615">
              <w:rPr>
                <w:rFonts w:asciiTheme="minorHAnsi" w:hAnsiTheme="minorHAnsi" w:cstheme="minorHAnsi"/>
                <w:noProof/>
                <w:sz w:val="20"/>
                <w:szCs w:val="20"/>
                <w:lang w:val="hr-HR"/>
              </w:rPr>
              <w:t>Ukupno:</w:t>
            </w:r>
          </w:p>
        </w:tc>
        <w:tc>
          <w:tcPr>
            <w:tcW w:w="992" w:type="dxa"/>
            <w:tcBorders>
              <w:top w:val="single" w:sz="6" w:space="0" w:color="auto"/>
              <w:left w:val="single" w:sz="6" w:space="0" w:color="auto"/>
              <w:bottom w:val="single" w:sz="18" w:space="0" w:color="auto"/>
              <w:right w:val="single" w:sz="6" w:space="0" w:color="auto"/>
            </w:tcBorders>
            <w:vAlign w:val="center"/>
          </w:tcPr>
          <w:p w14:paraId="47A106A9" w14:textId="47CE0A62" w:rsidR="00C759FB" w:rsidRPr="00F46DA4" w:rsidRDefault="006C76C2" w:rsidP="00F46DA4">
            <w:pPr>
              <w:spacing w:after="0"/>
              <w:jc w:val="center"/>
              <w:rPr>
                <w:rFonts w:asciiTheme="minorHAnsi" w:hAnsiTheme="minorHAnsi" w:cstheme="minorHAnsi"/>
                <w:b/>
                <w:bCs/>
                <w:noProof/>
                <w:sz w:val="20"/>
                <w:szCs w:val="20"/>
                <w:lang w:val="hr-HR"/>
              </w:rPr>
            </w:pPr>
            <w:r w:rsidRPr="00F46DA4">
              <w:rPr>
                <w:rFonts w:asciiTheme="minorHAnsi" w:hAnsiTheme="minorHAnsi" w:cstheme="minorHAnsi"/>
                <w:b/>
                <w:bCs/>
                <w:noProof/>
                <w:sz w:val="20"/>
                <w:szCs w:val="20"/>
                <w:lang w:val="hr-HR"/>
              </w:rPr>
              <w:t>7</w:t>
            </w:r>
          </w:p>
        </w:tc>
        <w:tc>
          <w:tcPr>
            <w:tcW w:w="709" w:type="dxa"/>
            <w:tcBorders>
              <w:top w:val="single" w:sz="6" w:space="0" w:color="auto"/>
              <w:left w:val="single" w:sz="6" w:space="0" w:color="auto"/>
              <w:bottom w:val="single" w:sz="18" w:space="0" w:color="auto"/>
              <w:right w:val="single" w:sz="6" w:space="0" w:color="auto"/>
            </w:tcBorders>
            <w:vAlign w:val="center"/>
          </w:tcPr>
          <w:p w14:paraId="078969B3" w14:textId="776CDDD3" w:rsidR="00F47162" w:rsidRPr="00F46DA4" w:rsidRDefault="00F47162" w:rsidP="00F46DA4">
            <w:pPr>
              <w:spacing w:after="0"/>
              <w:jc w:val="center"/>
              <w:rPr>
                <w:rFonts w:asciiTheme="minorHAnsi" w:hAnsiTheme="minorHAnsi" w:cstheme="minorHAnsi"/>
                <w:b/>
                <w:bCs/>
                <w:noProof/>
                <w:sz w:val="20"/>
                <w:szCs w:val="20"/>
                <w:lang w:val="hr-HR"/>
              </w:rPr>
            </w:pPr>
            <w:r w:rsidRPr="00F46DA4">
              <w:rPr>
                <w:rFonts w:asciiTheme="minorHAnsi" w:hAnsiTheme="minorHAnsi" w:cstheme="minorHAnsi"/>
                <w:b/>
                <w:bCs/>
                <w:noProof/>
                <w:sz w:val="20"/>
                <w:szCs w:val="20"/>
                <w:lang w:val="hr-HR"/>
              </w:rPr>
              <w:t>46</w:t>
            </w:r>
          </w:p>
        </w:tc>
        <w:tc>
          <w:tcPr>
            <w:tcW w:w="708" w:type="dxa"/>
            <w:tcBorders>
              <w:top w:val="single" w:sz="6" w:space="0" w:color="auto"/>
              <w:left w:val="single" w:sz="6" w:space="0" w:color="auto"/>
              <w:bottom w:val="single" w:sz="18" w:space="0" w:color="auto"/>
              <w:right w:val="single" w:sz="6" w:space="0" w:color="auto"/>
            </w:tcBorders>
            <w:vAlign w:val="center"/>
          </w:tcPr>
          <w:p w14:paraId="3DA8A582" w14:textId="7486CC2D" w:rsidR="00C759FB" w:rsidRPr="00F46DA4" w:rsidRDefault="00F47162" w:rsidP="00F46DA4">
            <w:pPr>
              <w:spacing w:after="0"/>
              <w:jc w:val="center"/>
              <w:rPr>
                <w:rFonts w:asciiTheme="minorHAnsi" w:hAnsiTheme="minorHAnsi" w:cstheme="minorHAnsi"/>
                <w:b/>
                <w:bCs/>
                <w:noProof/>
                <w:sz w:val="20"/>
                <w:szCs w:val="20"/>
                <w:lang w:val="hr-HR"/>
              </w:rPr>
            </w:pPr>
            <w:r w:rsidRPr="00F46DA4">
              <w:rPr>
                <w:rFonts w:asciiTheme="minorHAnsi" w:hAnsiTheme="minorHAnsi" w:cstheme="minorHAnsi"/>
                <w:b/>
                <w:bCs/>
                <w:noProof/>
                <w:sz w:val="20"/>
                <w:szCs w:val="20"/>
                <w:lang w:val="hr-HR"/>
              </w:rPr>
              <w:t>120</w:t>
            </w:r>
          </w:p>
        </w:tc>
        <w:tc>
          <w:tcPr>
            <w:tcW w:w="567" w:type="dxa"/>
            <w:tcBorders>
              <w:top w:val="single" w:sz="6" w:space="0" w:color="auto"/>
              <w:left w:val="single" w:sz="6" w:space="0" w:color="auto"/>
              <w:bottom w:val="single" w:sz="18" w:space="0" w:color="auto"/>
              <w:right w:val="single" w:sz="6" w:space="0" w:color="auto"/>
            </w:tcBorders>
            <w:vAlign w:val="center"/>
          </w:tcPr>
          <w:p w14:paraId="09E24FE3" w14:textId="52832C5D" w:rsidR="00C759FB" w:rsidRPr="00F46DA4" w:rsidRDefault="00F47162" w:rsidP="00F46DA4">
            <w:pPr>
              <w:spacing w:after="0"/>
              <w:jc w:val="center"/>
              <w:rPr>
                <w:rFonts w:asciiTheme="minorHAnsi" w:hAnsiTheme="minorHAnsi" w:cstheme="minorHAnsi"/>
                <w:b/>
                <w:bCs/>
                <w:noProof/>
                <w:sz w:val="20"/>
                <w:szCs w:val="20"/>
                <w:lang w:val="hr-HR"/>
              </w:rPr>
            </w:pPr>
            <w:r w:rsidRPr="00F46DA4">
              <w:rPr>
                <w:rFonts w:asciiTheme="minorHAnsi" w:hAnsiTheme="minorHAnsi" w:cstheme="minorHAnsi"/>
                <w:b/>
                <w:bCs/>
                <w:noProof/>
                <w:sz w:val="20"/>
                <w:szCs w:val="20"/>
                <w:lang w:val="hr-HR"/>
              </w:rPr>
              <w:t>9</w:t>
            </w:r>
          </w:p>
        </w:tc>
        <w:tc>
          <w:tcPr>
            <w:tcW w:w="993" w:type="dxa"/>
            <w:tcBorders>
              <w:top w:val="single" w:sz="6" w:space="0" w:color="auto"/>
              <w:left w:val="single" w:sz="6" w:space="0" w:color="auto"/>
              <w:bottom w:val="single" w:sz="18" w:space="0" w:color="auto"/>
              <w:right w:val="single" w:sz="18" w:space="0" w:color="auto"/>
            </w:tcBorders>
            <w:vAlign w:val="center"/>
          </w:tcPr>
          <w:p w14:paraId="4A1F5AE8" w14:textId="0E8E9C87" w:rsidR="00833F52" w:rsidRPr="00F46DA4" w:rsidRDefault="00833F52" w:rsidP="00F46DA4">
            <w:pPr>
              <w:spacing w:after="0"/>
              <w:jc w:val="center"/>
              <w:rPr>
                <w:rFonts w:asciiTheme="minorHAnsi" w:hAnsiTheme="minorHAnsi" w:cstheme="minorHAnsi"/>
                <w:b/>
                <w:bCs/>
                <w:noProof/>
                <w:sz w:val="20"/>
                <w:szCs w:val="20"/>
                <w:lang w:val="hr-HR"/>
              </w:rPr>
            </w:pPr>
            <w:r w:rsidRPr="00F46DA4">
              <w:rPr>
                <w:rFonts w:asciiTheme="minorHAnsi" w:hAnsiTheme="minorHAnsi" w:cstheme="minorHAnsi"/>
                <w:b/>
                <w:bCs/>
                <w:noProof/>
                <w:sz w:val="20"/>
                <w:szCs w:val="20"/>
                <w:lang w:val="hr-HR"/>
              </w:rPr>
              <w:t>175</w:t>
            </w:r>
          </w:p>
        </w:tc>
      </w:tr>
      <w:bookmarkEnd w:id="3"/>
    </w:tbl>
    <w:p w14:paraId="2DC92E41" w14:textId="77777777" w:rsidR="00D72D75" w:rsidRDefault="00D72D75" w:rsidP="00C759FB">
      <w:pPr>
        <w:spacing w:after="0" w:line="240" w:lineRule="auto"/>
        <w:jc w:val="both"/>
        <w:rPr>
          <w:rFonts w:asciiTheme="minorHAnsi" w:hAnsiTheme="minorHAnsi" w:cstheme="minorHAnsi"/>
          <w:i/>
          <w:iCs/>
          <w:noProof/>
          <w:color w:val="000000"/>
          <w:sz w:val="16"/>
          <w:szCs w:val="16"/>
          <w:lang w:val="hr-HR"/>
        </w:rPr>
      </w:pPr>
    </w:p>
    <w:p w14:paraId="181E3306" w14:textId="77777777" w:rsidR="00D72D75" w:rsidRDefault="00D72D75" w:rsidP="00C759FB">
      <w:pPr>
        <w:spacing w:after="0" w:line="240" w:lineRule="auto"/>
        <w:jc w:val="both"/>
        <w:rPr>
          <w:rFonts w:asciiTheme="minorHAnsi" w:hAnsiTheme="minorHAnsi" w:cstheme="minorHAnsi"/>
          <w:i/>
          <w:iCs/>
          <w:noProof/>
          <w:color w:val="000000"/>
          <w:sz w:val="16"/>
          <w:szCs w:val="16"/>
          <w:lang w:val="hr-HR"/>
        </w:rPr>
      </w:pPr>
    </w:p>
    <w:p w14:paraId="0A65EC80" w14:textId="1A0049DC" w:rsidR="00C759FB" w:rsidRPr="00F06615" w:rsidRDefault="00C759FB" w:rsidP="00C759FB">
      <w:pPr>
        <w:spacing w:after="0" w:line="240" w:lineRule="auto"/>
        <w:jc w:val="both"/>
        <w:rPr>
          <w:rFonts w:asciiTheme="minorHAnsi" w:hAnsiTheme="minorHAnsi" w:cstheme="minorHAnsi"/>
          <w:i/>
          <w:iCs/>
          <w:noProof/>
          <w:color w:val="000000"/>
          <w:sz w:val="16"/>
          <w:szCs w:val="16"/>
          <w:lang w:val="hr-HR"/>
        </w:rPr>
      </w:pPr>
      <w:r w:rsidRPr="00F06615">
        <w:rPr>
          <w:rFonts w:asciiTheme="minorHAnsi" w:hAnsiTheme="minorHAnsi" w:cstheme="minorHAnsi"/>
          <w:i/>
          <w:iCs/>
          <w:noProof/>
          <w:color w:val="000000"/>
          <w:sz w:val="16"/>
          <w:szCs w:val="16"/>
          <w:lang w:val="hr-HR"/>
        </w:rPr>
        <w:t xml:space="preserve">VPUP – vođeni proces učenja i poučavanja     </w:t>
      </w:r>
    </w:p>
    <w:p w14:paraId="032E8EEB" w14:textId="77777777" w:rsidR="00C759FB" w:rsidRPr="00F06615" w:rsidRDefault="00C759FB" w:rsidP="00C759FB">
      <w:pPr>
        <w:spacing w:after="0"/>
        <w:rPr>
          <w:rFonts w:asciiTheme="minorHAnsi" w:hAnsiTheme="minorHAnsi" w:cstheme="minorHAnsi"/>
          <w:i/>
          <w:iCs/>
          <w:noProof/>
          <w:color w:val="000000"/>
          <w:sz w:val="16"/>
          <w:szCs w:val="16"/>
          <w:lang w:val="hr-HR"/>
        </w:rPr>
      </w:pPr>
      <w:r w:rsidRPr="00F06615">
        <w:rPr>
          <w:rFonts w:asciiTheme="minorHAnsi" w:hAnsiTheme="minorHAnsi" w:cstheme="minorHAnsi"/>
          <w:i/>
          <w:iCs/>
          <w:noProof/>
          <w:color w:val="000000"/>
          <w:sz w:val="16"/>
          <w:szCs w:val="16"/>
          <w:lang w:val="hr-HR"/>
        </w:rPr>
        <w:t xml:space="preserve">UTR – učenje temeljeno na radu </w:t>
      </w:r>
    </w:p>
    <w:p w14:paraId="2C2D8B7D" w14:textId="396FAE7B" w:rsidR="00C759FB" w:rsidRDefault="00C759FB" w:rsidP="00C759FB">
      <w:pPr>
        <w:rPr>
          <w:rFonts w:asciiTheme="minorHAnsi" w:hAnsiTheme="minorHAnsi" w:cstheme="minorHAnsi"/>
          <w:i/>
          <w:iCs/>
          <w:noProof/>
          <w:color w:val="000000"/>
          <w:sz w:val="16"/>
          <w:szCs w:val="16"/>
          <w:lang w:val="hr-HR"/>
        </w:rPr>
      </w:pPr>
      <w:r w:rsidRPr="00F06615">
        <w:rPr>
          <w:rFonts w:asciiTheme="minorHAnsi" w:hAnsiTheme="minorHAnsi" w:cstheme="minorHAnsi"/>
          <w:i/>
          <w:iCs/>
          <w:noProof/>
          <w:color w:val="000000"/>
          <w:sz w:val="16"/>
          <w:szCs w:val="16"/>
          <w:lang w:val="hr-HR"/>
        </w:rPr>
        <w:t>SAP– samostalne aktivnosti</w:t>
      </w:r>
      <w:r w:rsidR="00E83500">
        <w:rPr>
          <w:rFonts w:asciiTheme="minorHAnsi" w:hAnsiTheme="minorHAnsi" w:cstheme="minorHAnsi"/>
          <w:i/>
          <w:iCs/>
          <w:noProof/>
          <w:color w:val="000000"/>
          <w:sz w:val="16"/>
          <w:szCs w:val="16"/>
          <w:lang w:val="hr-HR"/>
        </w:rPr>
        <w:t xml:space="preserve"> </w:t>
      </w:r>
      <w:r w:rsidRPr="00F06615">
        <w:rPr>
          <w:rFonts w:asciiTheme="minorHAnsi" w:hAnsiTheme="minorHAnsi" w:cstheme="minorHAnsi"/>
          <w:i/>
          <w:iCs/>
          <w:noProof/>
          <w:color w:val="000000"/>
          <w:sz w:val="16"/>
          <w:szCs w:val="16"/>
          <w:lang w:val="hr-HR"/>
        </w:rPr>
        <w:t>polaznika</w:t>
      </w:r>
    </w:p>
    <w:p w14:paraId="54AB0B6D" w14:textId="77777777" w:rsidR="002B6175" w:rsidRDefault="002B6175" w:rsidP="00C759FB">
      <w:pPr>
        <w:rPr>
          <w:rFonts w:asciiTheme="minorHAnsi" w:hAnsiTheme="minorHAnsi" w:cstheme="minorHAnsi"/>
          <w:i/>
          <w:iCs/>
          <w:noProof/>
          <w:color w:val="000000"/>
          <w:sz w:val="16"/>
          <w:szCs w:val="16"/>
          <w:lang w:val="hr-HR"/>
        </w:rPr>
      </w:pPr>
    </w:p>
    <w:p w14:paraId="48B7AF93" w14:textId="5DB61DFB" w:rsidR="003131E1" w:rsidRDefault="003131E1">
      <w:pPr>
        <w:spacing w:after="160" w:line="259" w:lineRule="auto"/>
        <w:rPr>
          <w:rFonts w:asciiTheme="minorHAnsi" w:hAnsiTheme="minorHAnsi" w:cstheme="minorHAnsi"/>
          <w:i/>
          <w:iCs/>
          <w:noProof/>
          <w:color w:val="000000"/>
          <w:sz w:val="16"/>
          <w:szCs w:val="16"/>
          <w:lang w:val="hr-HR"/>
        </w:rPr>
      </w:pPr>
      <w:r>
        <w:rPr>
          <w:rFonts w:asciiTheme="minorHAnsi" w:hAnsiTheme="minorHAnsi" w:cstheme="minorHAnsi"/>
          <w:i/>
          <w:iCs/>
          <w:noProof/>
          <w:color w:val="000000"/>
          <w:sz w:val="16"/>
          <w:szCs w:val="16"/>
          <w:lang w:val="hr-HR"/>
        </w:rPr>
        <w:br w:type="page"/>
      </w:r>
    </w:p>
    <w:p w14:paraId="507787F7" w14:textId="2B0E7C5C" w:rsidR="002B6175" w:rsidRPr="002B6175" w:rsidRDefault="002B6175" w:rsidP="002B6175">
      <w:pPr>
        <w:pStyle w:val="ListParagraph"/>
        <w:numPr>
          <w:ilvl w:val="0"/>
          <w:numId w:val="1"/>
        </w:numPr>
        <w:rPr>
          <w:rFonts w:cstheme="minorHAnsi"/>
          <w:sz w:val="20"/>
          <w:szCs w:val="20"/>
        </w:rPr>
      </w:pPr>
      <w:r w:rsidRPr="00F06615">
        <w:rPr>
          <w:rFonts w:cstheme="minorHAnsi"/>
          <w:b/>
          <w:bCs/>
          <w:noProof/>
          <w:sz w:val="24"/>
          <w:szCs w:val="24"/>
        </w:rPr>
        <w:lastRenderedPageBreak/>
        <w:t>RAZRADA MODULA I SKUPOVA ISHODA UČENJA</w:t>
      </w: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2268"/>
        <w:gridCol w:w="2268"/>
        <w:gridCol w:w="2420"/>
      </w:tblGrid>
      <w:tr w:rsidR="002B6175" w:rsidRPr="00F06615" w14:paraId="6719B9A2" w14:textId="77777777" w:rsidTr="00AC4599">
        <w:trPr>
          <w:trHeight w:val="558"/>
        </w:trPr>
        <w:tc>
          <w:tcPr>
            <w:tcW w:w="2537" w:type="dxa"/>
            <w:shd w:val="clear" w:color="auto" w:fill="B4C6E7" w:themeFill="accent1" w:themeFillTint="66"/>
            <w:tcMar>
              <w:left w:w="57" w:type="dxa"/>
              <w:right w:w="57" w:type="dxa"/>
            </w:tcMar>
            <w:vAlign w:val="center"/>
          </w:tcPr>
          <w:p w14:paraId="14A7EDF8"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NAZIV MODULA</w:t>
            </w:r>
          </w:p>
        </w:tc>
        <w:tc>
          <w:tcPr>
            <w:tcW w:w="6956" w:type="dxa"/>
            <w:gridSpan w:val="3"/>
            <w:vAlign w:val="center"/>
          </w:tcPr>
          <w:p w14:paraId="0960F167" w14:textId="77777777" w:rsidR="002B6175" w:rsidRPr="00F06615" w:rsidRDefault="002B6175" w:rsidP="00AC4599">
            <w:pPr>
              <w:spacing w:before="60" w:after="60" w:line="240" w:lineRule="auto"/>
              <w:ind w:left="397" w:hanging="397"/>
              <w:rPr>
                <w:rFonts w:asciiTheme="minorHAnsi" w:hAnsiTheme="minorHAnsi" w:cstheme="minorHAnsi"/>
                <w:b/>
                <w:bCs/>
                <w:noProof/>
                <w:color w:val="FF0000"/>
                <w:sz w:val="20"/>
                <w:szCs w:val="20"/>
                <w:lang w:val="hr-HR"/>
              </w:rPr>
            </w:pPr>
            <w:r w:rsidRPr="00F06615">
              <w:rPr>
                <w:rFonts w:asciiTheme="minorHAnsi" w:hAnsiTheme="minorHAnsi" w:cstheme="minorHAnsi"/>
                <w:b/>
                <w:bCs/>
                <w:noProof/>
                <w:sz w:val="20"/>
                <w:szCs w:val="20"/>
                <w:lang w:val="hr-HR"/>
              </w:rPr>
              <w:t>ZAŠTITA NA RADU, ZAŠTITA OD POŽARA I OSNOVNA PRVA POMOĆ</w:t>
            </w:r>
          </w:p>
        </w:tc>
      </w:tr>
      <w:tr w:rsidR="002B6175" w:rsidRPr="00F06615" w14:paraId="4D984D6F" w14:textId="77777777" w:rsidTr="00AC4599">
        <w:trPr>
          <w:trHeight w:val="558"/>
        </w:trPr>
        <w:tc>
          <w:tcPr>
            <w:tcW w:w="2537" w:type="dxa"/>
            <w:shd w:val="clear" w:color="auto" w:fill="B4C6E7" w:themeFill="accent1" w:themeFillTint="66"/>
            <w:tcMar>
              <w:left w:w="57" w:type="dxa"/>
              <w:right w:w="57" w:type="dxa"/>
            </w:tcMar>
            <w:vAlign w:val="center"/>
          </w:tcPr>
          <w:p w14:paraId="60F3650D"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Šifra modula</w:t>
            </w:r>
          </w:p>
        </w:tc>
        <w:tc>
          <w:tcPr>
            <w:tcW w:w="6956" w:type="dxa"/>
            <w:gridSpan w:val="3"/>
            <w:vAlign w:val="center"/>
          </w:tcPr>
          <w:p w14:paraId="74787E75" w14:textId="77777777" w:rsidR="002B6175" w:rsidRPr="00F06615" w:rsidRDefault="002B6175" w:rsidP="00AC4599">
            <w:pPr>
              <w:spacing w:after="0"/>
              <w:ind w:left="397" w:hanging="397"/>
              <w:rPr>
                <w:rFonts w:asciiTheme="minorHAnsi" w:hAnsiTheme="minorHAnsi" w:cstheme="minorHAnsi"/>
                <w:b/>
                <w:noProof/>
                <w:color w:val="FF0000"/>
                <w:sz w:val="20"/>
                <w:szCs w:val="20"/>
                <w:lang w:val="hr-HR"/>
              </w:rPr>
            </w:pPr>
          </w:p>
        </w:tc>
      </w:tr>
      <w:tr w:rsidR="002B6175" w:rsidRPr="00F06615" w14:paraId="041A8B1D" w14:textId="77777777" w:rsidTr="00AC4599">
        <w:trPr>
          <w:trHeight w:val="558"/>
        </w:trPr>
        <w:tc>
          <w:tcPr>
            <w:tcW w:w="2537" w:type="dxa"/>
            <w:shd w:val="clear" w:color="auto" w:fill="B4C6E7" w:themeFill="accent1" w:themeFillTint="66"/>
            <w:tcMar>
              <w:left w:w="57" w:type="dxa"/>
              <w:right w:w="57" w:type="dxa"/>
            </w:tcMar>
            <w:vAlign w:val="center"/>
          </w:tcPr>
          <w:p w14:paraId="66DF69C6"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Kvalifikacije nastavnika koji sudjeluju u realizaciji modula</w:t>
            </w:r>
          </w:p>
        </w:tc>
        <w:tc>
          <w:tcPr>
            <w:tcW w:w="6956" w:type="dxa"/>
            <w:gridSpan w:val="3"/>
            <w:vAlign w:val="center"/>
          </w:tcPr>
          <w:p w14:paraId="40E89942" w14:textId="77777777" w:rsidR="00AA459A" w:rsidRDefault="00AA459A" w:rsidP="00AA459A">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1: </w:t>
            </w:r>
            <w:r w:rsidRPr="00320DFB">
              <w:rPr>
                <w:rFonts w:asciiTheme="minorHAnsi" w:hAnsiTheme="minorHAnsi" w:cstheme="minorHAnsi"/>
                <w:noProof/>
                <w:sz w:val="20"/>
                <w:szCs w:val="20"/>
                <w:lang w:val="hr-HR"/>
              </w:rPr>
              <w:t>Zaštita na radu i zaštita od požara u logistici i prometu</w:t>
            </w:r>
          </w:p>
          <w:p w14:paraId="2837776E" w14:textId="0AEFDF41" w:rsidR="00AA459A" w:rsidRDefault="00AA459A" w:rsidP="00AA459A">
            <w:pPr>
              <w:spacing w:before="60" w:after="60" w:line="240" w:lineRule="auto"/>
              <w:rPr>
                <w:rFonts w:asciiTheme="minorHAnsi" w:hAnsiTheme="minorHAnsi" w:cstheme="minorHAnsi"/>
                <w:noProof/>
                <w:sz w:val="20"/>
                <w:szCs w:val="20"/>
                <w:lang w:val="hr-HR"/>
              </w:rPr>
            </w:pPr>
            <w:hyperlink r:id="rId19" w:history="1">
              <w:r w:rsidRPr="002E6537">
                <w:rPr>
                  <w:rStyle w:val="Hyperlink"/>
                  <w:rFonts w:asciiTheme="minorHAnsi" w:hAnsiTheme="minorHAnsi" w:cstheme="minorHAnsi"/>
                  <w:noProof/>
                  <w:sz w:val="20"/>
                  <w:szCs w:val="20"/>
                  <w:lang w:val="hr-HR"/>
                </w:rPr>
                <w:t>https://hko.srce.hr/registar/skup-ishoda-ucenja/detalji/8052</w:t>
              </w:r>
            </w:hyperlink>
            <w:r>
              <w:rPr>
                <w:rFonts w:asciiTheme="minorHAnsi" w:hAnsiTheme="minorHAnsi" w:cstheme="minorHAnsi"/>
                <w:noProof/>
                <w:sz w:val="20"/>
                <w:szCs w:val="20"/>
                <w:lang w:val="hr-HR"/>
              </w:rPr>
              <w:t xml:space="preserve"> </w:t>
            </w:r>
          </w:p>
          <w:p w14:paraId="72ED7047" w14:textId="77777777" w:rsidR="00AA459A" w:rsidRDefault="00AA459A" w:rsidP="00AA459A">
            <w:pPr>
              <w:spacing w:before="60" w:after="60" w:line="240" w:lineRule="auto"/>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SIU 2: </w:t>
            </w:r>
            <w:r w:rsidRPr="002F23AF">
              <w:rPr>
                <w:rFonts w:asciiTheme="minorHAnsi" w:hAnsiTheme="minorHAnsi" w:cstheme="minorHAnsi"/>
                <w:noProof/>
                <w:sz w:val="20"/>
                <w:szCs w:val="20"/>
                <w:lang w:val="hr-HR"/>
              </w:rPr>
              <w:t>Prva pomoć u logistici i prometu</w:t>
            </w:r>
          </w:p>
          <w:p w14:paraId="3FA6FBE6" w14:textId="2997C8A5" w:rsidR="002B6175" w:rsidRPr="00D420CA" w:rsidRDefault="00AA459A" w:rsidP="00AC4599">
            <w:pPr>
              <w:spacing w:before="60" w:after="60" w:line="240" w:lineRule="auto"/>
              <w:rPr>
                <w:rFonts w:asciiTheme="minorHAnsi" w:hAnsiTheme="minorHAnsi" w:cstheme="minorHAnsi"/>
                <w:noProof/>
                <w:sz w:val="20"/>
                <w:szCs w:val="20"/>
                <w:lang w:val="hr-HR"/>
              </w:rPr>
            </w:pPr>
            <w:hyperlink r:id="rId20" w:history="1">
              <w:r w:rsidRPr="009520C0">
                <w:rPr>
                  <w:rStyle w:val="Hyperlink"/>
                  <w:rFonts w:asciiTheme="minorHAnsi" w:hAnsiTheme="minorHAnsi" w:cstheme="minorHAnsi"/>
                  <w:noProof/>
                  <w:sz w:val="20"/>
                  <w:szCs w:val="20"/>
                  <w:lang w:val="hr-HR"/>
                </w:rPr>
                <w:t>https://hko.srce.hr/registar/skup-ishoda-ucenja/detalji/8051</w:t>
              </w:r>
            </w:hyperlink>
            <w:r>
              <w:rPr>
                <w:rFonts w:asciiTheme="minorHAnsi" w:hAnsiTheme="minorHAnsi" w:cstheme="minorHAnsi"/>
                <w:noProof/>
                <w:sz w:val="20"/>
                <w:szCs w:val="20"/>
                <w:lang w:val="hr-HR"/>
              </w:rPr>
              <w:t xml:space="preserve"> </w:t>
            </w:r>
          </w:p>
        </w:tc>
      </w:tr>
      <w:tr w:rsidR="002B6175" w:rsidRPr="00F06615" w14:paraId="3AAFDD94" w14:textId="77777777" w:rsidTr="00AC4599">
        <w:trPr>
          <w:trHeight w:val="558"/>
        </w:trPr>
        <w:tc>
          <w:tcPr>
            <w:tcW w:w="2537" w:type="dxa"/>
            <w:shd w:val="clear" w:color="auto" w:fill="B4C6E7" w:themeFill="accent1" w:themeFillTint="66"/>
            <w:tcMar>
              <w:left w:w="57" w:type="dxa"/>
              <w:right w:w="57" w:type="dxa"/>
            </w:tcMar>
            <w:vAlign w:val="center"/>
          </w:tcPr>
          <w:p w14:paraId="09579042"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Obujam modula (CSVET)</w:t>
            </w:r>
          </w:p>
        </w:tc>
        <w:tc>
          <w:tcPr>
            <w:tcW w:w="6956" w:type="dxa"/>
            <w:gridSpan w:val="3"/>
            <w:vAlign w:val="center"/>
          </w:tcPr>
          <w:p w14:paraId="5EF49BD1" w14:textId="77777777" w:rsidR="002B6175" w:rsidRDefault="00436BDB" w:rsidP="00AC4599">
            <w:pPr>
              <w:spacing w:after="0"/>
              <w:ind w:left="397" w:hanging="397"/>
              <w:rPr>
                <w:rFonts w:asciiTheme="minorHAnsi" w:hAnsiTheme="minorHAnsi" w:cstheme="minorHAnsi"/>
                <w:b/>
                <w:noProof/>
                <w:sz w:val="20"/>
                <w:szCs w:val="20"/>
                <w:lang w:val="hr-HR"/>
              </w:rPr>
            </w:pPr>
            <w:r w:rsidRPr="00B826CB">
              <w:rPr>
                <w:rFonts w:asciiTheme="minorHAnsi" w:hAnsiTheme="minorHAnsi" w:cstheme="minorHAnsi"/>
                <w:b/>
                <w:noProof/>
                <w:sz w:val="20"/>
                <w:szCs w:val="20"/>
                <w:lang w:val="hr-HR"/>
              </w:rPr>
              <w:t>3</w:t>
            </w:r>
            <w:r w:rsidR="002B6175" w:rsidRPr="00B826CB">
              <w:rPr>
                <w:rFonts w:asciiTheme="minorHAnsi" w:hAnsiTheme="minorHAnsi" w:cstheme="minorHAnsi"/>
                <w:b/>
                <w:noProof/>
                <w:sz w:val="20"/>
                <w:szCs w:val="20"/>
                <w:lang w:val="hr-HR"/>
              </w:rPr>
              <w:t xml:space="preserve"> CSVET</w:t>
            </w:r>
          </w:p>
          <w:p w14:paraId="6E24FE34" w14:textId="4418B172" w:rsidR="00254B63" w:rsidRPr="00F06615" w:rsidRDefault="00254B63" w:rsidP="00254B63">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1</w:t>
            </w:r>
            <w:r w:rsidRPr="00F06615">
              <w:rPr>
                <w:rFonts w:asciiTheme="minorHAnsi" w:hAnsiTheme="minorHAnsi" w:cstheme="minorHAnsi"/>
                <w:noProof/>
                <w:sz w:val="20"/>
                <w:szCs w:val="20"/>
                <w:lang w:val="hr-HR"/>
              </w:rPr>
              <w:t>: Zaštita na radu i zaštita od požara u logistici i prometu (2 CSVET)</w:t>
            </w:r>
          </w:p>
          <w:p w14:paraId="7F45FAB5" w14:textId="4F6DD888" w:rsidR="00254B63" w:rsidRPr="00254B63" w:rsidRDefault="00254B63" w:rsidP="00254B63">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2</w:t>
            </w:r>
            <w:r w:rsidRPr="00F06615">
              <w:rPr>
                <w:rFonts w:asciiTheme="minorHAnsi" w:hAnsiTheme="minorHAnsi" w:cstheme="minorHAnsi"/>
                <w:noProof/>
                <w:sz w:val="20"/>
                <w:szCs w:val="20"/>
                <w:lang w:val="hr-HR"/>
              </w:rPr>
              <w:t>: Prva pomoć u logistici i prometu (1 CSVET)</w:t>
            </w:r>
          </w:p>
        </w:tc>
      </w:tr>
      <w:tr w:rsidR="002B6175" w:rsidRPr="00F06615" w14:paraId="2B718183" w14:textId="77777777" w:rsidTr="00254B63">
        <w:tc>
          <w:tcPr>
            <w:tcW w:w="2537" w:type="dxa"/>
            <w:vMerge w:val="restart"/>
            <w:shd w:val="clear" w:color="auto" w:fill="B4C6E7" w:themeFill="accent1" w:themeFillTint="66"/>
            <w:tcMar>
              <w:left w:w="57" w:type="dxa"/>
              <w:right w:w="57" w:type="dxa"/>
            </w:tcMar>
            <w:vAlign w:val="center"/>
          </w:tcPr>
          <w:p w14:paraId="07D438EE"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Načini stjecanja ishoda učenja (od – do, postotak)</w:t>
            </w:r>
          </w:p>
        </w:tc>
        <w:tc>
          <w:tcPr>
            <w:tcW w:w="2268" w:type="dxa"/>
            <w:shd w:val="clear" w:color="auto" w:fill="B4C6E7" w:themeFill="accent1" w:themeFillTint="66"/>
            <w:tcMar>
              <w:left w:w="57" w:type="dxa"/>
              <w:right w:w="57" w:type="dxa"/>
            </w:tcMar>
            <w:vAlign w:val="center"/>
          </w:tcPr>
          <w:p w14:paraId="7398C4D8" w14:textId="77777777" w:rsidR="002B6175" w:rsidRPr="00F06615" w:rsidRDefault="002B6175" w:rsidP="00AC4599">
            <w:pPr>
              <w:spacing w:after="0"/>
              <w:jc w:val="center"/>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Vođeni proces učenja i poučavanja</w:t>
            </w:r>
          </w:p>
        </w:tc>
        <w:tc>
          <w:tcPr>
            <w:tcW w:w="2268" w:type="dxa"/>
            <w:shd w:val="clear" w:color="auto" w:fill="B4C6E7" w:themeFill="accent1" w:themeFillTint="66"/>
            <w:vAlign w:val="center"/>
          </w:tcPr>
          <w:p w14:paraId="46C49020" w14:textId="77777777" w:rsidR="002B6175" w:rsidRPr="00F06615" w:rsidRDefault="002B6175" w:rsidP="00AC4599">
            <w:pPr>
              <w:spacing w:after="0"/>
              <w:jc w:val="center"/>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Oblici učenja temeljenog na radu</w:t>
            </w:r>
          </w:p>
        </w:tc>
        <w:tc>
          <w:tcPr>
            <w:tcW w:w="2420" w:type="dxa"/>
            <w:shd w:val="clear" w:color="auto" w:fill="B4C6E7" w:themeFill="accent1" w:themeFillTint="66"/>
            <w:vAlign w:val="center"/>
          </w:tcPr>
          <w:p w14:paraId="7DD9E6A0" w14:textId="77777777" w:rsidR="002B6175" w:rsidRPr="00F06615" w:rsidRDefault="002B6175" w:rsidP="00AC4599">
            <w:pPr>
              <w:spacing w:after="0"/>
              <w:jc w:val="center"/>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Samostalne aktivnosti polaznika</w:t>
            </w:r>
          </w:p>
        </w:tc>
      </w:tr>
      <w:tr w:rsidR="002B6175" w:rsidRPr="00F06615" w14:paraId="3655F228" w14:textId="77777777" w:rsidTr="00254B63">
        <w:trPr>
          <w:trHeight w:val="540"/>
        </w:trPr>
        <w:tc>
          <w:tcPr>
            <w:tcW w:w="2537" w:type="dxa"/>
            <w:vMerge/>
            <w:shd w:val="clear" w:color="auto" w:fill="B4C6E7" w:themeFill="accent1" w:themeFillTint="66"/>
            <w:tcMar>
              <w:left w:w="57" w:type="dxa"/>
              <w:right w:w="57" w:type="dxa"/>
            </w:tcMar>
            <w:vAlign w:val="center"/>
          </w:tcPr>
          <w:p w14:paraId="3C823BF5"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p>
        </w:tc>
        <w:tc>
          <w:tcPr>
            <w:tcW w:w="2268" w:type="dxa"/>
            <w:tcMar>
              <w:left w:w="57" w:type="dxa"/>
              <w:right w:w="57" w:type="dxa"/>
            </w:tcMar>
            <w:vAlign w:val="center"/>
          </w:tcPr>
          <w:p w14:paraId="6B42F6C6" w14:textId="26C1EFB9" w:rsidR="002B6175" w:rsidRPr="00F06615" w:rsidRDefault="00254F55" w:rsidP="00AC4599">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 xml:space="preserve">30 </w:t>
            </w:r>
            <w:r w:rsidR="00B826CB">
              <w:rPr>
                <w:rFonts w:asciiTheme="minorHAnsi" w:hAnsiTheme="minorHAnsi" w:cstheme="minorHAnsi"/>
                <w:noProof/>
                <w:sz w:val="20"/>
                <w:szCs w:val="20"/>
                <w:lang w:val="hr-HR"/>
              </w:rPr>
              <w:t xml:space="preserve">sati </w:t>
            </w:r>
            <w:r w:rsidR="002B6175" w:rsidRPr="00F06615">
              <w:rPr>
                <w:rFonts w:asciiTheme="minorHAnsi" w:hAnsiTheme="minorHAnsi" w:cstheme="minorHAnsi"/>
                <w:noProof/>
                <w:sz w:val="20"/>
                <w:szCs w:val="20"/>
                <w:lang w:val="hr-HR"/>
              </w:rPr>
              <w:t>(40%)</w:t>
            </w:r>
          </w:p>
        </w:tc>
        <w:tc>
          <w:tcPr>
            <w:tcW w:w="2268" w:type="dxa"/>
            <w:vAlign w:val="center"/>
          </w:tcPr>
          <w:p w14:paraId="030202CB" w14:textId="3351876A" w:rsidR="002B6175" w:rsidRPr="00F06615" w:rsidRDefault="00254F55" w:rsidP="00AC4599">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40</w:t>
            </w:r>
            <w:r w:rsidR="00B826CB">
              <w:rPr>
                <w:rFonts w:asciiTheme="minorHAnsi" w:hAnsiTheme="minorHAnsi" w:cstheme="minorHAnsi"/>
                <w:noProof/>
                <w:sz w:val="20"/>
                <w:szCs w:val="20"/>
                <w:lang w:val="hr-HR"/>
              </w:rPr>
              <w:t xml:space="preserve"> sati</w:t>
            </w:r>
            <w:r w:rsidR="002B6175" w:rsidRPr="00F06615">
              <w:rPr>
                <w:rFonts w:asciiTheme="minorHAnsi" w:hAnsiTheme="minorHAnsi" w:cstheme="minorHAnsi"/>
                <w:noProof/>
                <w:sz w:val="20"/>
                <w:szCs w:val="20"/>
                <w:lang w:val="hr-HR"/>
              </w:rPr>
              <w:t xml:space="preserve"> (5</w:t>
            </w:r>
            <w:r>
              <w:rPr>
                <w:rFonts w:asciiTheme="minorHAnsi" w:hAnsiTheme="minorHAnsi" w:cstheme="minorHAnsi"/>
                <w:noProof/>
                <w:sz w:val="20"/>
                <w:szCs w:val="20"/>
                <w:lang w:val="hr-HR"/>
              </w:rPr>
              <w:t>3</w:t>
            </w:r>
            <w:r w:rsidR="002B6175" w:rsidRPr="00F06615">
              <w:rPr>
                <w:rFonts w:asciiTheme="minorHAnsi" w:hAnsiTheme="minorHAnsi" w:cstheme="minorHAnsi"/>
                <w:noProof/>
                <w:sz w:val="20"/>
                <w:szCs w:val="20"/>
                <w:lang w:val="hr-HR"/>
              </w:rPr>
              <w:t>%)</w:t>
            </w:r>
          </w:p>
        </w:tc>
        <w:tc>
          <w:tcPr>
            <w:tcW w:w="2420" w:type="dxa"/>
            <w:vAlign w:val="center"/>
          </w:tcPr>
          <w:p w14:paraId="7F31D8C5" w14:textId="4502B73C" w:rsidR="002B6175" w:rsidRPr="00F06615" w:rsidRDefault="002B6175" w:rsidP="00AC4599">
            <w:pPr>
              <w:spacing w:after="0"/>
              <w:jc w:val="center"/>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 xml:space="preserve">5 </w:t>
            </w:r>
            <w:r w:rsidR="00B826CB">
              <w:rPr>
                <w:rFonts w:asciiTheme="minorHAnsi" w:hAnsiTheme="minorHAnsi" w:cstheme="minorHAnsi"/>
                <w:noProof/>
                <w:sz w:val="20"/>
                <w:szCs w:val="20"/>
                <w:lang w:val="hr-HR"/>
              </w:rPr>
              <w:t xml:space="preserve">sati </w:t>
            </w:r>
            <w:r w:rsidRPr="00F06615">
              <w:rPr>
                <w:rFonts w:asciiTheme="minorHAnsi" w:hAnsiTheme="minorHAnsi" w:cstheme="minorHAnsi"/>
                <w:noProof/>
                <w:sz w:val="20"/>
                <w:szCs w:val="20"/>
                <w:lang w:val="hr-HR"/>
              </w:rPr>
              <w:t>(</w:t>
            </w:r>
            <w:r w:rsidR="00254F55">
              <w:rPr>
                <w:rFonts w:asciiTheme="minorHAnsi" w:hAnsiTheme="minorHAnsi" w:cstheme="minorHAnsi"/>
                <w:noProof/>
                <w:sz w:val="20"/>
                <w:szCs w:val="20"/>
                <w:lang w:val="hr-HR"/>
              </w:rPr>
              <w:t>7</w:t>
            </w:r>
            <w:r w:rsidRPr="00F06615">
              <w:rPr>
                <w:rFonts w:asciiTheme="minorHAnsi" w:hAnsiTheme="minorHAnsi" w:cstheme="minorHAnsi"/>
                <w:noProof/>
                <w:sz w:val="20"/>
                <w:szCs w:val="20"/>
                <w:lang w:val="hr-HR"/>
              </w:rPr>
              <w:t>%)</w:t>
            </w:r>
          </w:p>
        </w:tc>
      </w:tr>
      <w:tr w:rsidR="002B6175" w:rsidRPr="00F06615" w14:paraId="1D30D7CA" w14:textId="77777777" w:rsidTr="00AC4599">
        <w:tc>
          <w:tcPr>
            <w:tcW w:w="2537" w:type="dxa"/>
            <w:shd w:val="clear" w:color="auto" w:fill="B4C6E7" w:themeFill="accent1" w:themeFillTint="66"/>
            <w:tcMar>
              <w:left w:w="57" w:type="dxa"/>
              <w:right w:w="57" w:type="dxa"/>
            </w:tcMar>
            <w:vAlign w:val="center"/>
          </w:tcPr>
          <w:p w14:paraId="1A37CB5D"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Status modula</w:t>
            </w:r>
          </w:p>
          <w:p w14:paraId="698178AA"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(obvezni/izborni)</w:t>
            </w:r>
          </w:p>
        </w:tc>
        <w:tc>
          <w:tcPr>
            <w:tcW w:w="6956" w:type="dxa"/>
            <w:gridSpan w:val="3"/>
            <w:tcMar>
              <w:left w:w="57" w:type="dxa"/>
              <w:right w:w="57" w:type="dxa"/>
            </w:tcMar>
            <w:vAlign w:val="center"/>
          </w:tcPr>
          <w:p w14:paraId="26FEEF58" w14:textId="77777777" w:rsidR="002B6175" w:rsidRPr="00F06615" w:rsidRDefault="002B6175" w:rsidP="00AC4599">
            <w:pPr>
              <w:spacing w:after="0"/>
              <w:rPr>
                <w:rFonts w:asciiTheme="minorHAnsi" w:hAnsiTheme="minorHAnsi" w:cstheme="minorHAnsi"/>
                <w:noProof/>
                <w:color w:val="FF0000"/>
                <w:sz w:val="20"/>
                <w:szCs w:val="20"/>
                <w:lang w:val="hr-HR"/>
              </w:rPr>
            </w:pPr>
            <w:r w:rsidRPr="00F06615">
              <w:rPr>
                <w:rFonts w:asciiTheme="minorHAnsi" w:hAnsiTheme="minorHAnsi" w:cstheme="minorHAnsi"/>
                <w:noProof/>
                <w:sz w:val="20"/>
                <w:szCs w:val="20"/>
                <w:lang w:val="hr-HR"/>
              </w:rPr>
              <w:t>obvezni</w:t>
            </w:r>
          </w:p>
        </w:tc>
      </w:tr>
      <w:tr w:rsidR="002B6175" w:rsidRPr="00F06615" w14:paraId="4B5D3EB6" w14:textId="77777777" w:rsidTr="00AC4599">
        <w:trPr>
          <w:trHeight w:val="626"/>
        </w:trPr>
        <w:tc>
          <w:tcPr>
            <w:tcW w:w="2537" w:type="dxa"/>
            <w:shd w:val="clear" w:color="auto" w:fill="B4C6E7" w:themeFill="accent1" w:themeFillTint="66"/>
            <w:tcMar>
              <w:left w:w="57" w:type="dxa"/>
              <w:right w:w="57" w:type="dxa"/>
            </w:tcMar>
            <w:vAlign w:val="center"/>
          </w:tcPr>
          <w:p w14:paraId="75D32B88"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 xml:space="preserve">Cilj (opis) modula </w:t>
            </w:r>
          </w:p>
        </w:tc>
        <w:tc>
          <w:tcPr>
            <w:tcW w:w="6956" w:type="dxa"/>
            <w:gridSpan w:val="3"/>
            <w:tcMar>
              <w:left w:w="57" w:type="dxa"/>
              <w:right w:w="57" w:type="dxa"/>
            </w:tcMar>
            <w:vAlign w:val="center"/>
          </w:tcPr>
          <w:p w14:paraId="413A07BA" w14:textId="77777777" w:rsidR="002B6175" w:rsidRDefault="002B6175" w:rsidP="00AC4599">
            <w:pPr>
              <w:tabs>
                <w:tab w:val="left" w:pos="2820"/>
              </w:tabs>
              <w:spacing w:after="0"/>
              <w:jc w:val="both"/>
              <w:rPr>
                <w:rFonts w:asciiTheme="minorHAnsi" w:hAnsiTheme="minorHAnsi" w:cstheme="minorHAnsi"/>
                <w:sz w:val="20"/>
                <w:szCs w:val="20"/>
              </w:rPr>
            </w:pPr>
            <w:r w:rsidRPr="00F06615">
              <w:rPr>
                <w:rFonts w:asciiTheme="minorHAnsi" w:hAnsiTheme="minorHAnsi" w:cstheme="minorHAnsi"/>
                <w:sz w:val="20"/>
                <w:szCs w:val="20"/>
              </w:rPr>
              <w:t xml:space="preserve">Cilj modula je stjecanje znanja i vještina  za samostalno </w:t>
            </w:r>
            <w:r>
              <w:rPr>
                <w:rFonts w:asciiTheme="minorHAnsi" w:hAnsiTheme="minorHAnsi" w:cstheme="minorHAnsi"/>
                <w:sz w:val="20"/>
                <w:szCs w:val="20"/>
              </w:rPr>
              <w:t>provođenje pravila zaptite na radu, korištenje sredstava osobne zaštite te pružanja osnovne prve pomoći.</w:t>
            </w:r>
          </w:p>
          <w:p w14:paraId="6A474635" w14:textId="3F7D5F52" w:rsidR="002B6175" w:rsidRPr="00F06615" w:rsidRDefault="002B6175" w:rsidP="00AC4599">
            <w:pPr>
              <w:tabs>
                <w:tab w:val="left" w:pos="2820"/>
              </w:tabs>
              <w:spacing w:after="0"/>
              <w:jc w:val="both"/>
              <w:rPr>
                <w:rFonts w:asciiTheme="minorHAnsi" w:hAnsiTheme="minorHAnsi" w:cstheme="minorHAnsi"/>
                <w:iCs/>
                <w:noProof/>
                <w:color w:val="FF0000"/>
                <w:sz w:val="20"/>
                <w:szCs w:val="20"/>
                <w:lang w:val="hr-HR"/>
              </w:rPr>
            </w:pPr>
            <w:r>
              <w:rPr>
                <w:rFonts w:asciiTheme="minorHAnsi" w:hAnsiTheme="minorHAnsi" w:cstheme="minorHAnsi"/>
                <w:sz w:val="20"/>
                <w:szCs w:val="20"/>
              </w:rPr>
              <w:t>Izučavanjem modula polaznici stječu znanja o načinima primjene pravila zaštite na radu sukladno radnoj situaciji i radnom mjestu, načinima zaštite od požara te pružanja osnovne prve pomoći kao i vještine primjene pravila i osobnih sredstava zaštite na radu, korištenja sredstava za gašenje požara i pružanja osnovne prve pomoći.</w:t>
            </w:r>
          </w:p>
        </w:tc>
      </w:tr>
      <w:tr w:rsidR="002B6175" w:rsidRPr="00F06615" w14:paraId="49BD9847" w14:textId="77777777" w:rsidTr="00AC4599">
        <w:tc>
          <w:tcPr>
            <w:tcW w:w="2537" w:type="dxa"/>
            <w:shd w:val="clear" w:color="auto" w:fill="B4C6E7" w:themeFill="accent1" w:themeFillTint="66"/>
            <w:tcMar>
              <w:left w:w="57" w:type="dxa"/>
              <w:right w:w="57" w:type="dxa"/>
            </w:tcMar>
            <w:vAlign w:val="center"/>
          </w:tcPr>
          <w:p w14:paraId="533BB5B1"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Ključni pojmovi</w:t>
            </w:r>
          </w:p>
        </w:tc>
        <w:tc>
          <w:tcPr>
            <w:tcW w:w="6956" w:type="dxa"/>
            <w:gridSpan w:val="3"/>
            <w:tcMar>
              <w:left w:w="57" w:type="dxa"/>
              <w:right w:w="57" w:type="dxa"/>
            </w:tcMar>
            <w:vAlign w:val="center"/>
          </w:tcPr>
          <w:p w14:paraId="34B61E85" w14:textId="77777777" w:rsidR="002B6175" w:rsidRPr="00E62A74" w:rsidRDefault="002B6175" w:rsidP="00AC4599">
            <w:pPr>
              <w:tabs>
                <w:tab w:val="left" w:pos="2820"/>
              </w:tabs>
              <w:spacing w:after="0"/>
              <w:jc w:val="both"/>
              <w:rPr>
                <w:rFonts w:asciiTheme="minorHAnsi" w:hAnsiTheme="minorHAnsi" w:cstheme="minorHAnsi"/>
                <w:i/>
                <w:noProof/>
                <w:sz w:val="20"/>
                <w:szCs w:val="20"/>
                <w:lang w:val="hr-HR"/>
              </w:rPr>
            </w:pPr>
            <w:r w:rsidRPr="00E62A74">
              <w:rPr>
                <w:rFonts w:asciiTheme="minorHAnsi" w:hAnsiTheme="minorHAnsi" w:cstheme="minorHAnsi"/>
                <w:i/>
                <w:noProof/>
                <w:sz w:val="20"/>
                <w:szCs w:val="20"/>
                <w:lang w:val="hr-HR"/>
              </w:rPr>
              <w:t>viličar, dnevni pregled, dnevno održavanje, upravljanje viličarom</w:t>
            </w:r>
          </w:p>
        </w:tc>
      </w:tr>
      <w:tr w:rsidR="002B6175" w:rsidRPr="00F06615" w14:paraId="1EDD672D" w14:textId="77777777" w:rsidTr="00AC4599">
        <w:tc>
          <w:tcPr>
            <w:tcW w:w="2537" w:type="dxa"/>
            <w:shd w:val="clear" w:color="auto" w:fill="B4C6E7" w:themeFill="accent1" w:themeFillTint="66"/>
            <w:tcMar>
              <w:left w:w="57" w:type="dxa"/>
              <w:right w:w="57" w:type="dxa"/>
            </w:tcMar>
            <w:vAlign w:val="center"/>
          </w:tcPr>
          <w:p w14:paraId="0987ABF8"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Oblici učenja temeljenog na radu</w:t>
            </w:r>
          </w:p>
        </w:tc>
        <w:tc>
          <w:tcPr>
            <w:tcW w:w="6956" w:type="dxa"/>
            <w:gridSpan w:val="3"/>
            <w:tcMar>
              <w:left w:w="57" w:type="dxa"/>
              <w:right w:w="57" w:type="dxa"/>
            </w:tcMar>
            <w:vAlign w:val="center"/>
          </w:tcPr>
          <w:p w14:paraId="34DD0A35" w14:textId="192E802B" w:rsidR="002B6175" w:rsidRPr="00F06615" w:rsidRDefault="002B6175" w:rsidP="00AC4599">
            <w:pPr>
              <w:tabs>
                <w:tab w:val="left" w:pos="2820"/>
              </w:tabs>
              <w:spacing w:after="0"/>
              <w:jc w:val="both"/>
              <w:rPr>
                <w:rFonts w:asciiTheme="minorHAnsi" w:hAnsiTheme="minorHAnsi" w:cstheme="minorHAnsi"/>
                <w:sz w:val="20"/>
                <w:szCs w:val="20"/>
              </w:rPr>
            </w:pPr>
            <w:r w:rsidRPr="00F06615">
              <w:rPr>
                <w:rFonts w:asciiTheme="minorHAnsi" w:hAnsiTheme="minorHAnsi" w:cstheme="minorHAnsi"/>
                <w:sz w:val="20"/>
                <w:szCs w:val="20"/>
              </w:rPr>
              <w:t>Učenjem temeljnom na radu stječu se potrebne vještine za samostaln</w:t>
            </w:r>
            <w:r>
              <w:rPr>
                <w:rFonts w:asciiTheme="minorHAnsi" w:hAnsiTheme="minorHAnsi" w:cstheme="minorHAnsi"/>
                <w:sz w:val="20"/>
                <w:szCs w:val="20"/>
              </w:rPr>
              <w:t>u</w:t>
            </w:r>
            <w:r w:rsidRPr="00F06615">
              <w:rPr>
                <w:rFonts w:asciiTheme="minorHAnsi" w:hAnsiTheme="minorHAnsi" w:cstheme="minorHAnsi"/>
                <w:sz w:val="20"/>
                <w:szCs w:val="20"/>
              </w:rPr>
              <w:t>, sigurn</w:t>
            </w:r>
            <w:r>
              <w:rPr>
                <w:rFonts w:asciiTheme="minorHAnsi" w:hAnsiTheme="minorHAnsi" w:cstheme="minorHAnsi"/>
                <w:sz w:val="20"/>
                <w:szCs w:val="20"/>
              </w:rPr>
              <w:t>u</w:t>
            </w:r>
            <w:r w:rsidRPr="00F06615">
              <w:rPr>
                <w:rFonts w:asciiTheme="minorHAnsi" w:hAnsiTheme="minorHAnsi" w:cstheme="minorHAnsi"/>
                <w:sz w:val="20"/>
                <w:szCs w:val="20"/>
              </w:rPr>
              <w:t xml:space="preserve"> i odgovorn</w:t>
            </w:r>
            <w:r>
              <w:rPr>
                <w:rFonts w:asciiTheme="minorHAnsi" w:hAnsiTheme="minorHAnsi" w:cstheme="minorHAnsi"/>
                <w:sz w:val="20"/>
                <w:szCs w:val="20"/>
              </w:rPr>
              <w:t>u</w:t>
            </w:r>
            <w:r w:rsidRPr="00F06615">
              <w:rPr>
                <w:rFonts w:asciiTheme="minorHAnsi" w:hAnsiTheme="minorHAnsi" w:cstheme="minorHAnsi"/>
                <w:sz w:val="20"/>
                <w:szCs w:val="20"/>
              </w:rPr>
              <w:t xml:space="preserve"> </w:t>
            </w:r>
            <w:r>
              <w:rPr>
                <w:rFonts w:asciiTheme="minorHAnsi" w:hAnsiTheme="minorHAnsi" w:cstheme="minorHAnsi"/>
                <w:sz w:val="20"/>
                <w:szCs w:val="20"/>
              </w:rPr>
              <w:t xml:space="preserve"> primjenu mjera zaštite na radu, zaštite od požara i pružanja osnovne prve pomoći sukladno radnoj situaciji i radnom mjestu u logistici i prometu. </w:t>
            </w:r>
            <w:r w:rsidRPr="00F06615">
              <w:rPr>
                <w:rFonts w:asciiTheme="minorHAnsi" w:hAnsiTheme="minorHAnsi" w:cstheme="minorHAnsi"/>
                <w:sz w:val="20"/>
                <w:szCs w:val="20"/>
              </w:rPr>
              <w:t>Dominantna strategija u programu obrazovanja odraslih je u</w:t>
            </w:r>
            <w:r w:rsidRPr="00F06615">
              <w:rPr>
                <w:rStyle w:val="cf01"/>
                <w:rFonts w:asciiTheme="minorHAnsi" w:hAnsiTheme="minorHAnsi" w:cstheme="minorHAnsi"/>
                <w:sz w:val="20"/>
                <w:szCs w:val="20"/>
              </w:rPr>
              <w:t>čenje temeljeno na radu</w:t>
            </w:r>
            <w:r w:rsidRPr="00F06615">
              <w:rPr>
                <w:rFonts w:asciiTheme="minorHAnsi" w:hAnsiTheme="minorHAnsi" w:cstheme="minorHAnsi"/>
                <w:sz w:val="20"/>
                <w:szCs w:val="20"/>
              </w:rPr>
              <w:t xml:space="preserve"> koje će se izvoditi u </w:t>
            </w:r>
            <w:r>
              <w:rPr>
                <w:rFonts w:asciiTheme="minorHAnsi" w:hAnsiTheme="minorHAnsi" w:cstheme="minorHAnsi"/>
                <w:sz w:val="20"/>
                <w:szCs w:val="20"/>
              </w:rPr>
              <w:t xml:space="preserve">specijaliziranoj učionici i u tvrtki kojoj </w:t>
            </w:r>
            <w:r w:rsidR="00E62A74">
              <w:rPr>
                <w:rFonts w:asciiTheme="minorHAnsi" w:hAnsiTheme="minorHAnsi" w:cstheme="minorHAnsi"/>
                <w:sz w:val="20"/>
                <w:szCs w:val="20"/>
              </w:rPr>
              <w:t>j</w:t>
            </w:r>
            <w:r>
              <w:rPr>
                <w:rFonts w:asciiTheme="minorHAnsi" w:hAnsiTheme="minorHAnsi" w:cstheme="minorHAnsi"/>
                <w:sz w:val="20"/>
                <w:szCs w:val="20"/>
              </w:rPr>
              <w:t>e osnovna djelatnost skladištenje robe</w:t>
            </w:r>
            <w:r w:rsidR="006841F9">
              <w:rPr>
                <w:rFonts w:asciiTheme="minorHAnsi" w:hAnsiTheme="minorHAnsi" w:cstheme="minorHAnsi"/>
                <w:sz w:val="20"/>
                <w:szCs w:val="20"/>
              </w:rPr>
              <w:t xml:space="preserve"> </w:t>
            </w:r>
            <w:r>
              <w:rPr>
                <w:rFonts w:asciiTheme="minorHAnsi" w:hAnsiTheme="minorHAnsi" w:cstheme="minorHAnsi"/>
                <w:sz w:val="20"/>
                <w:szCs w:val="20"/>
              </w:rPr>
              <w:t>(robna skladišta, logistički centri) gdje će polaznici, u stvarnim ili simuliranim radnim situacijama koristiti sredstva zaštite na radu i zaštite od požara te pružati osnovnu prvu pomoć.</w:t>
            </w:r>
          </w:p>
        </w:tc>
      </w:tr>
      <w:tr w:rsidR="002B6175" w:rsidRPr="00F06615" w14:paraId="70EE2B99" w14:textId="77777777" w:rsidTr="00AC4599">
        <w:tc>
          <w:tcPr>
            <w:tcW w:w="2537" w:type="dxa"/>
            <w:shd w:val="clear" w:color="auto" w:fill="B4C6E7" w:themeFill="accent1" w:themeFillTint="66"/>
            <w:tcMar>
              <w:left w:w="57" w:type="dxa"/>
              <w:right w:w="57" w:type="dxa"/>
            </w:tcMar>
            <w:vAlign w:val="center"/>
          </w:tcPr>
          <w:p w14:paraId="2ECBED9C" w14:textId="77777777" w:rsidR="002B6175" w:rsidRPr="00F06615" w:rsidRDefault="002B6175" w:rsidP="00AC4599">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Literatura i specifična nastavna sredstva potrebna za realizaciju modula</w:t>
            </w:r>
          </w:p>
        </w:tc>
        <w:tc>
          <w:tcPr>
            <w:tcW w:w="6956" w:type="dxa"/>
            <w:gridSpan w:val="3"/>
            <w:tcMar>
              <w:left w:w="57" w:type="dxa"/>
              <w:right w:w="57" w:type="dxa"/>
            </w:tcMar>
          </w:tcPr>
          <w:p w14:paraId="60673F5B" w14:textId="77777777" w:rsidR="002B6175" w:rsidRPr="00F06615" w:rsidRDefault="002B6175" w:rsidP="00AC4599">
            <w:pPr>
              <w:pStyle w:val="ListParagraph"/>
              <w:numPr>
                <w:ilvl w:val="0"/>
                <w:numId w:val="28"/>
              </w:numPr>
              <w:rPr>
                <w:rFonts w:cstheme="minorHAnsi"/>
                <w:sz w:val="20"/>
                <w:szCs w:val="20"/>
                <w:lang w:eastAsia="zh-CN"/>
              </w:rPr>
            </w:pPr>
            <w:r w:rsidRPr="00F06615">
              <w:rPr>
                <w:rFonts w:eastAsia="Arial Unicode MS" w:cstheme="minorHAnsi"/>
                <w:bCs/>
                <w:color w:val="222222"/>
                <w:sz w:val="20"/>
                <w:szCs w:val="20"/>
              </w:rPr>
              <w:t>RUKOVALAC (</w:t>
            </w:r>
            <w:r w:rsidRPr="00F06615">
              <w:rPr>
                <w:rFonts w:eastAsia="Arial Unicode MS" w:cstheme="minorHAnsi"/>
                <w:color w:val="222222"/>
                <w:sz w:val="20"/>
                <w:szCs w:val="20"/>
              </w:rPr>
              <w:t>2013.)</w:t>
            </w:r>
            <w:r w:rsidRPr="00F06615">
              <w:rPr>
                <w:rFonts w:eastAsia="Arial Unicode MS" w:cstheme="minorHAnsi"/>
                <w:bCs/>
                <w:color w:val="222222"/>
                <w:sz w:val="20"/>
                <w:szCs w:val="20"/>
              </w:rPr>
              <w:t xml:space="preserve"> </w:t>
            </w:r>
            <w:r>
              <w:rPr>
                <w:rFonts w:eastAsia="Arial Unicode MS" w:cstheme="minorHAnsi"/>
                <w:bCs/>
                <w:color w:val="222222"/>
                <w:sz w:val="20"/>
                <w:szCs w:val="20"/>
              </w:rPr>
              <w:t>–</w:t>
            </w:r>
            <w:r w:rsidRPr="00F06615">
              <w:rPr>
                <w:rFonts w:eastAsia="Arial Unicode MS" w:cstheme="minorHAnsi"/>
                <w:bCs/>
                <w:color w:val="222222"/>
                <w:sz w:val="20"/>
                <w:szCs w:val="20"/>
              </w:rPr>
              <w:t xml:space="preserve"> Priručnik za rukovaoce strojevima i uređajima za prihvat, podizanje, prijenos, prijevoz i odlaganje tereta -VILIČARI,</w:t>
            </w:r>
            <w:r w:rsidRPr="00F06615">
              <w:rPr>
                <w:rFonts w:eastAsia="Arial Unicode MS" w:cstheme="minorHAnsi"/>
                <w:color w:val="222222"/>
                <w:sz w:val="20"/>
                <w:szCs w:val="20"/>
              </w:rPr>
              <w:t xml:space="preserve"> </w:t>
            </w:r>
          </w:p>
          <w:p w14:paraId="73F65D0C" w14:textId="77777777" w:rsidR="002B6175" w:rsidRPr="00F06615" w:rsidRDefault="002B6175" w:rsidP="00AC4599">
            <w:pPr>
              <w:pStyle w:val="ListParagraph"/>
              <w:rPr>
                <w:rFonts w:cstheme="minorHAnsi"/>
                <w:sz w:val="20"/>
                <w:szCs w:val="20"/>
                <w:lang w:eastAsia="zh-CN"/>
              </w:rPr>
            </w:pPr>
            <w:r w:rsidRPr="00F06615">
              <w:rPr>
                <w:rFonts w:eastAsia="Arial Unicode MS" w:cstheme="minorHAnsi"/>
                <w:color w:val="222222"/>
                <w:sz w:val="20"/>
                <w:szCs w:val="20"/>
              </w:rPr>
              <w:t xml:space="preserve">ZIRS </w:t>
            </w:r>
            <w:r>
              <w:rPr>
                <w:rFonts w:eastAsia="Arial Unicode MS" w:cstheme="minorHAnsi"/>
                <w:color w:val="222222"/>
                <w:sz w:val="20"/>
                <w:szCs w:val="20"/>
              </w:rPr>
              <w:t>–</w:t>
            </w:r>
            <w:r w:rsidRPr="00F06615">
              <w:rPr>
                <w:rFonts w:eastAsia="Arial Unicode MS" w:cstheme="minorHAnsi"/>
                <w:color w:val="222222"/>
                <w:sz w:val="20"/>
                <w:szCs w:val="20"/>
              </w:rPr>
              <w:t xml:space="preserve"> Zavod za istraživanje i razvoj sigurnosti, Zagreb </w:t>
            </w:r>
          </w:p>
          <w:p w14:paraId="4D5C9124" w14:textId="77777777" w:rsidR="002B6175" w:rsidRPr="00F06615" w:rsidRDefault="002B6175" w:rsidP="00AC4599">
            <w:pPr>
              <w:pStyle w:val="ListParagraph"/>
              <w:numPr>
                <w:ilvl w:val="0"/>
                <w:numId w:val="28"/>
              </w:numPr>
              <w:rPr>
                <w:rFonts w:cstheme="minorHAnsi"/>
                <w:sz w:val="20"/>
                <w:szCs w:val="20"/>
                <w:lang w:eastAsia="zh-CN"/>
              </w:rPr>
            </w:pPr>
            <w:proofErr w:type="spellStart"/>
            <w:r w:rsidRPr="00F06615">
              <w:rPr>
                <w:rFonts w:eastAsia="Arial Unicode MS" w:cstheme="minorHAnsi"/>
                <w:bCs/>
                <w:color w:val="222222"/>
                <w:sz w:val="20"/>
                <w:szCs w:val="20"/>
              </w:rPr>
              <w:t>Mijović</w:t>
            </w:r>
            <w:proofErr w:type="spellEnd"/>
            <w:r w:rsidRPr="00F06615">
              <w:rPr>
                <w:rFonts w:eastAsia="Arial Unicode MS" w:cstheme="minorHAnsi"/>
                <w:bCs/>
                <w:color w:val="222222"/>
                <w:sz w:val="20"/>
                <w:szCs w:val="20"/>
              </w:rPr>
              <w:t xml:space="preserve">, B. : ZAŠTITA STROJEVA I UREĐAJA (2012.), </w:t>
            </w:r>
            <w:r w:rsidRPr="00F06615">
              <w:rPr>
                <w:rFonts w:eastAsia="Arial Unicode MS" w:cstheme="minorHAnsi"/>
                <w:color w:val="222222"/>
                <w:sz w:val="20"/>
                <w:szCs w:val="20"/>
              </w:rPr>
              <w:t>Veleučilište, Karlovac</w:t>
            </w:r>
          </w:p>
          <w:p w14:paraId="7338EE9D" w14:textId="77777777" w:rsidR="002B6175" w:rsidRPr="00F06615" w:rsidRDefault="002B6175" w:rsidP="00AC4599">
            <w:pPr>
              <w:pStyle w:val="ListParagraph"/>
              <w:numPr>
                <w:ilvl w:val="0"/>
                <w:numId w:val="28"/>
              </w:numPr>
              <w:rPr>
                <w:rFonts w:eastAsia="Arial Unicode MS" w:cstheme="minorHAnsi"/>
                <w:color w:val="222222"/>
                <w:sz w:val="20"/>
                <w:szCs w:val="20"/>
                <w:lang w:eastAsia="hr-HR"/>
              </w:rPr>
            </w:pPr>
            <w:r w:rsidRPr="00F06615">
              <w:rPr>
                <w:rFonts w:eastAsia="Arial Unicode MS" w:cstheme="minorHAnsi"/>
                <w:bCs/>
                <w:color w:val="222222"/>
                <w:sz w:val="20"/>
                <w:szCs w:val="20"/>
                <w:lang w:eastAsia="hr-HR"/>
              </w:rPr>
              <w:t xml:space="preserve">Filipan, I. : TEHNOLOGIJA GORIVA I MAZIVA (2011.), udžbenik za obrazovne programe zanimanja u prometnoj struci, </w:t>
            </w:r>
            <w:r w:rsidRPr="00F06615">
              <w:rPr>
                <w:rFonts w:eastAsia="Arial Unicode MS" w:cstheme="minorHAnsi"/>
                <w:color w:val="222222"/>
                <w:sz w:val="20"/>
                <w:szCs w:val="20"/>
                <w:lang w:eastAsia="hr-HR"/>
              </w:rPr>
              <w:t>Profil International, Zagreb</w:t>
            </w:r>
          </w:p>
          <w:p w14:paraId="6A26E363" w14:textId="77777777" w:rsidR="002B6175" w:rsidRPr="00F06615" w:rsidRDefault="002B6175" w:rsidP="00AC4599">
            <w:pPr>
              <w:pStyle w:val="ListParagraph"/>
              <w:numPr>
                <w:ilvl w:val="0"/>
                <w:numId w:val="28"/>
              </w:numPr>
              <w:rPr>
                <w:rFonts w:cstheme="minorHAnsi"/>
                <w:iCs/>
                <w:noProof/>
                <w:sz w:val="20"/>
                <w:szCs w:val="20"/>
              </w:rPr>
            </w:pPr>
            <w:r w:rsidRPr="00F06615">
              <w:rPr>
                <w:rFonts w:eastAsia="Times New Roman" w:cstheme="minorHAnsi"/>
                <w:sz w:val="20"/>
                <w:szCs w:val="20"/>
                <w:lang w:eastAsia="hr-HR"/>
              </w:rPr>
              <w:t>Kalinić, Z. : CESTOVNA VOZILA 1 : MOTORI S UNUTRAŠNJIM IZGARANJEM (2008.), udžbenik za 2. i 3. razred srednje obrtničke i tehničke škole, Školska knjiga, Zagreb</w:t>
            </w:r>
          </w:p>
        </w:tc>
      </w:tr>
    </w:tbl>
    <w:p w14:paraId="4CABCBDE" w14:textId="77777777" w:rsidR="00AA459A" w:rsidRPr="00F06615" w:rsidRDefault="00AA459A" w:rsidP="002B6175">
      <w:pPr>
        <w:spacing w:after="160" w:line="259" w:lineRule="auto"/>
        <w:rPr>
          <w:rFonts w:asciiTheme="minorHAnsi" w:eastAsiaTheme="minorHAnsi" w:hAnsiTheme="minorHAnsi" w:cstheme="minorHAnsi"/>
          <w:sz w:val="20"/>
          <w:szCs w:val="20"/>
          <w:lang w:val="hr-HR" w:eastAsia="en-US"/>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266"/>
        <w:gridCol w:w="6389"/>
      </w:tblGrid>
      <w:tr w:rsidR="002B6175" w:rsidRPr="00F06615" w14:paraId="39E46A25" w14:textId="77777777" w:rsidTr="003131E1">
        <w:trPr>
          <w:trHeight w:val="409"/>
        </w:trPr>
        <w:tc>
          <w:tcPr>
            <w:tcW w:w="3104" w:type="dxa"/>
            <w:gridSpan w:val="2"/>
            <w:shd w:val="clear" w:color="auto" w:fill="B4C6E7" w:themeFill="accent1" w:themeFillTint="66"/>
            <w:tcMar>
              <w:left w:w="57" w:type="dxa"/>
              <w:right w:w="57" w:type="dxa"/>
            </w:tcMar>
            <w:vAlign w:val="center"/>
          </w:tcPr>
          <w:p w14:paraId="5EC393C4" w14:textId="075E1930" w:rsidR="002B6175" w:rsidRPr="00F06615" w:rsidRDefault="002B6175" w:rsidP="00AC4599">
            <w:pPr>
              <w:tabs>
                <w:tab w:val="left" w:pos="2820"/>
              </w:tabs>
              <w:spacing w:after="0"/>
              <w:rPr>
                <w:rFonts w:asciiTheme="minorHAnsi" w:hAnsiTheme="minorHAnsi" w:cstheme="minorHAnsi"/>
                <w:bCs/>
                <w:i/>
                <w:noProof/>
                <w:sz w:val="20"/>
                <w:szCs w:val="20"/>
                <w:lang w:val="hr-HR"/>
              </w:rPr>
            </w:pPr>
            <w:r w:rsidRPr="00F06615">
              <w:rPr>
                <w:rFonts w:asciiTheme="minorHAnsi" w:hAnsiTheme="minorHAnsi" w:cstheme="minorHAnsi"/>
                <w:b/>
                <w:noProof/>
                <w:sz w:val="20"/>
                <w:szCs w:val="20"/>
                <w:lang w:val="hr-HR"/>
              </w:rPr>
              <w:t>Skup ishoda učenja iz SK-a</w:t>
            </w:r>
            <w:r w:rsidR="003131E1">
              <w:rPr>
                <w:rFonts w:asciiTheme="minorHAnsi" w:hAnsiTheme="minorHAnsi" w:cstheme="minorHAnsi"/>
                <w:b/>
                <w:noProof/>
                <w:sz w:val="20"/>
                <w:szCs w:val="20"/>
                <w:lang w:val="hr-HR"/>
              </w:rPr>
              <w:t>, obujam</w:t>
            </w:r>
          </w:p>
        </w:tc>
        <w:tc>
          <w:tcPr>
            <w:tcW w:w="6389" w:type="dxa"/>
            <w:vAlign w:val="center"/>
          </w:tcPr>
          <w:p w14:paraId="1008BA6C" w14:textId="77777777" w:rsidR="002B6175" w:rsidRPr="00F06615" w:rsidRDefault="002B6175" w:rsidP="00AC4599">
            <w:pPr>
              <w:tabs>
                <w:tab w:val="left" w:pos="2820"/>
              </w:tabs>
              <w:spacing w:after="0"/>
              <w:rPr>
                <w:rFonts w:asciiTheme="minorHAnsi" w:hAnsiTheme="minorHAnsi" w:cstheme="minorHAnsi"/>
                <w:b/>
                <w:iCs/>
                <w:noProof/>
                <w:sz w:val="20"/>
                <w:szCs w:val="20"/>
                <w:lang w:val="hr-HR"/>
              </w:rPr>
            </w:pPr>
            <w:r w:rsidRPr="00F06615">
              <w:rPr>
                <w:rFonts w:asciiTheme="minorHAnsi" w:hAnsiTheme="minorHAnsi" w:cstheme="minorHAnsi"/>
                <w:b/>
                <w:iCs/>
                <w:noProof/>
                <w:sz w:val="20"/>
                <w:szCs w:val="20"/>
                <w:lang w:val="hr-HR"/>
              </w:rPr>
              <w:t>Zaštita na radu i zaštita od požara u logistici i prometu, 2 CSVET</w:t>
            </w:r>
          </w:p>
        </w:tc>
      </w:tr>
      <w:tr w:rsidR="002B6175" w:rsidRPr="00F06615" w14:paraId="59603B30" w14:textId="77777777" w:rsidTr="00AC4599">
        <w:tc>
          <w:tcPr>
            <w:tcW w:w="9493" w:type="dxa"/>
            <w:gridSpan w:val="3"/>
            <w:shd w:val="clear" w:color="auto" w:fill="B4C6E7" w:themeFill="accent1" w:themeFillTint="66"/>
            <w:tcMar>
              <w:left w:w="57" w:type="dxa"/>
              <w:right w:w="57" w:type="dxa"/>
            </w:tcMar>
            <w:vAlign w:val="center"/>
          </w:tcPr>
          <w:p w14:paraId="0AC8EE07"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Ishodi učenja</w:t>
            </w:r>
          </w:p>
        </w:tc>
      </w:tr>
      <w:tr w:rsidR="002B6175" w:rsidRPr="00F06615" w14:paraId="29F63242" w14:textId="77777777" w:rsidTr="00AC4599">
        <w:tc>
          <w:tcPr>
            <w:tcW w:w="9493" w:type="dxa"/>
            <w:gridSpan w:val="3"/>
            <w:tcMar>
              <w:left w:w="57" w:type="dxa"/>
              <w:right w:w="57" w:type="dxa"/>
            </w:tcMar>
          </w:tcPr>
          <w:p w14:paraId="5BCB8690" w14:textId="77777777" w:rsidR="002B6175" w:rsidRPr="00E62A74" w:rsidRDefault="002B6175" w:rsidP="00E62A74">
            <w:pPr>
              <w:pStyle w:val="ListParagraph"/>
              <w:numPr>
                <w:ilvl w:val="0"/>
                <w:numId w:val="31"/>
              </w:numPr>
              <w:tabs>
                <w:tab w:val="left" w:pos="2820"/>
              </w:tabs>
              <w:spacing w:after="0"/>
              <w:rPr>
                <w:rFonts w:cstheme="minorHAnsi"/>
                <w:iCs/>
                <w:noProof/>
                <w:sz w:val="20"/>
                <w:szCs w:val="20"/>
              </w:rPr>
            </w:pPr>
            <w:r w:rsidRPr="00E62A74">
              <w:rPr>
                <w:sz w:val="20"/>
                <w:szCs w:val="20"/>
              </w:rPr>
              <w:lastRenderedPageBreak/>
              <w:t>Primijeniti odgovarajuće zaštitne mjere s obzirom na vrstu izvora opasnosti</w:t>
            </w:r>
          </w:p>
        </w:tc>
      </w:tr>
      <w:tr w:rsidR="002B6175" w:rsidRPr="00F06615" w14:paraId="5216783D" w14:textId="77777777" w:rsidTr="00AC4599">
        <w:tc>
          <w:tcPr>
            <w:tcW w:w="9493" w:type="dxa"/>
            <w:gridSpan w:val="3"/>
            <w:tcMar>
              <w:left w:w="57" w:type="dxa"/>
              <w:right w:w="57" w:type="dxa"/>
            </w:tcMar>
          </w:tcPr>
          <w:p w14:paraId="64F2CFB0" w14:textId="77777777" w:rsidR="002B6175" w:rsidRPr="00E62A74" w:rsidRDefault="002B6175" w:rsidP="00E62A74">
            <w:pPr>
              <w:pStyle w:val="ListParagraph"/>
              <w:numPr>
                <w:ilvl w:val="0"/>
                <w:numId w:val="31"/>
              </w:numPr>
              <w:tabs>
                <w:tab w:val="left" w:pos="2820"/>
              </w:tabs>
              <w:spacing w:after="0"/>
              <w:rPr>
                <w:rFonts w:cstheme="minorHAnsi"/>
                <w:iCs/>
                <w:noProof/>
                <w:sz w:val="20"/>
                <w:szCs w:val="20"/>
              </w:rPr>
            </w:pPr>
            <w:r w:rsidRPr="00E62A74">
              <w:rPr>
                <w:sz w:val="20"/>
                <w:szCs w:val="20"/>
              </w:rPr>
              <w:t>Odabrati osobna zaštitna sredstva s obzirom na mjesto rada i potencijalne izvore opasnosti</w:t>
            </w:r>
          </w:p>
        </w:tc>
      </w:tr>
      <w:tr w:rsidR="002B6175" w:rsidRPr="00F06615" w14:paraId="4B4D2964" w14:textId="77777777" w:rsidTr="00AC4599">
        <w:tc>
          <w:tcPr>
            <w:tcW w:w="9493" w:type="dxa"/>
            <w:gridSpan w:val="3"/>
            <w:tcMar>
              <w:left w:w="57" w:type="dxa"/>
              <w:right w:w="57" w:type="dxa"/>
            </w:tcMar>
          </w:tcPr>
          <w:p w14:paraId="430FAC2E" w14:textId="77777777" w:rsidR="002B6175" w:rsidRPr="00E62A74" w:rsidRDefault="002B6175" w:rsidP="00E62A74">
            <w:pPr>
              <w:pStyle w:val="ListParagraph"/>
              <w:numPr>
                <w:ilvl w:val="0"/>
                <w:numId w:val="31"/>
              </w:numPr>
              <w:tabs>
                <w:tab w:val="left" w:pos="2820"/>
              </w:tabs>
              <w:spacing w:after="0"/>
              <w:rPr>
                <w:rFonts w:cstheme="minorHAnsi"/>
                <w:iCs/>
                <w:noProof/>
                <w:sz w:val="20"/>
                <w:szCs w:val="20"/>
              </w:rPr>
            </w:pPr>
            <w:r w:rsidRPr="00E62A74">
              <w:rPr>
                <w:sz w:val="20"/>
                <w:szCs w:val="20"/>
              </w:rPr>
              <w:t>Prepoznati znakove sigurnosti</w:t>
            </w:r>
          </w:p>
        </w:tc>
      </w:tr>
      <w:tr w:rsidR="002B6175" w:rsidRPr="00F06615" w14:paraId="44E7E59E" w14:textId="77777777" w:rsidTr="00AC4599">
        <w:tc>
          <w:tcPr>
            <w:tcW w:w="9493" w:type="dxa"/>
            <w:gridSpan w:val="3"/>
            <w:tcMar>
              <w:left w:w="57" w:type="dxa"/>
              <w:right w:w="57" w:type="dxa"/>
            </w:tcMar>
          </w:tcPr>
          <w:p w14:paraId="6A39C282" w14:textId="77777777" w:rsidR="002B6175" w:rsidRPr="00E62A74" w:rsidRDefault="002B6175" w:rsidP="00E62A74">
            <w:pPr>
              <w:pStyle w:val="ListParagraph"/>
              <w:numPr>
                <w:ilvl w:val="0"/>
                <w:numId w:val="31"/>
              </w:numPr>
              <w:tabs>
                <w:tab w:val="left" w:pos="2820"/>
              </w:tabs>
              <w:spacing w:after="0"/>
              <w:rPr>
                <w:rFonts w:cstheme="minorHAnsi"/>
                <w:iCs/>
                <w:noProof/>
                <w:sz w:val="20"/>
                <w:szCs w:val="20"/>
              </w:rPr>
            </w:pPr>
            <w:r w:rsidRPr="00E62A74">
              <w:rPr>
                <w:sz w:val="20"/>
                <w:szCs w:val="20"/>
              </w:rPr>
              <w:t>Objasniti ulogu i značaj zaštite na radu u prometu i logistici</w:t>
            </w:r>
          </w:p>
        </w:tc>
      </w:tr>
      <w:tr w:rsidR="002B6175" w:rsidRPr="00F06615" w14:paraId="0F2F2F50" w14:textId="77777777" w:rsidTr="00AC4599">
        <w:tc>
          <w:tcPr>
            <w:tcW w:w="9493" w:type="dxa"/>
            <w:gridSpan w:val="3"/>
            <w:tcMar>
              <w:left w:w="57" w:type="dxa"/>
              <w:right w:w="57" w:type="dxa"/>
            </w:tcMar>
          </w:tcPr>
          <w:p w14:paraId="0F60C9EC" w14:textId="77777777" w:rsidR="002B6175" w:rsidRPr="00E62A74" w:rsidRDefault="002B6175" w:rsidP="00E62A74">
            <w:pPr>
              <w:pStyle w:val="ListParagraph"/>
              <w:numPr>
                <w:ilvl w:val="0"/>
                <w:numId w:val="31"/>
              </w:numPr>
              <w:tabs>
                <w:tab w:val="left" w:pos="2820"/>
              </w:tabs>
              <w:spacing w:after="0"/>
              <w:rPr>
                <w:rFonts w:cstheme="minorHAnsi"/>
                <w:iCs/>
                <w:noProof/>
                <w:sz w:val="20"/>
                <w:szCs w:val="20"/>
              </w:rPr>
            </w:pPr>
            <w:r w:rsidRPr="00E62A74">
              <w:rPr>
                <w:sz w:val="20"/>
                <w:szCs w:val="20"/>
              </w:rPr>
              <w:t>Interpretirati prava i dužnosti zaposlenika i poslodavca u procesu zaštite na radu</w:t>
            </w:r>
          </w:p>
        </w:tc>
      </w:tr>
      <w:tr w:rsidR="002B6175" w:rsidRPr="00F06615" w14:paraId="73A16CA4" w14:textId="77777777" w:rsidTr="00AC4599">
        <w:trPr>
          <w:trHeight w:val="222"/>
        </w:trPr>
        <w:tc>
          <w:tcPr>
            <w:tcW w:w="9493" w:type="dxa"/>
            <w:gridSpan w:val="3"/>
            <w:tcMar>
              <w:left w:w="57" w:type="dxa"/>
              <w:right w:w="57" w:type="dxa"/>
            </w:tcMar>
          </w:tcPr>
          <w:p w14:paraId="2036DBF8" w14:textId="77777777" w:rsidR="002B6175" w:rsidRPr="00E62A74" w:rsidRDefault="002B6175" w:rsidP="00E62A74">
            <w:pPr>
              <w:pStyle w:val="ListParagraph"/>
              <w:numPr>
                <w:ilvl w:val="0"/>
                <w:numId w:val="31"/>
              </w:numPr>
              <w:spacing w:after="0"/>
              <w:rPr>
                <w:rFonts w:cstheme="minorHAnsi"/>
                <w:sz w:val="20"/>
                <w:szCs w:val="20"/>
              </w:rPr>
            </w:pPr>
            <w:r w:rsidRPr="00E62A74">
              <w:rPr>
                <w:sz w:val="20"/>
                <w:szCs w:val="20"/>
              </w:rPr>
              <w:t>Primijeniti pravila sigurnog kretanja po operativnim površinama</w:t>
            </w:r>
          </w:p>
        </w:tc>
      </w:tr>
      <w:tr w:rsidR="002B6175" w:rsidRPr="00F06615" w14:paraId="15EEFF7A" w14:textId="77777777" w:rsidTr="00AC4599">
        <w:trPr>
          <w:trHeight w:val="186"/>
        </w:trPr>
        <w:tc>
          <w:tcPr>
            <w:tcW w:w="9493" w:type="dxa"/>
            <w:gridSpan w:val="3"/>
            <w:tcMar>
              <w:left w:w="57" w:type="dxa"/>
              <w:right w:w="57" w:type="dxa"/>
            </w:tcMar>
          </w:tcPr>
          <w:p w14:paraId="12D1CE96" w14:textId="77777777" w:rsidR="002B6175" w:rsidRPr="00E62A74" w:rsidRDefault="002B6175" w:rsidP="00E62A74">
            <w:pPr>
              <w:pStyle w:val="ListParagraph"/>
              <w:numPr>
                <w:ilvl w:val="0"/>
                <w:numId w:val="31"/>
              </w:numPr>
              <w:spacing w:after="0"/>
              <w:rPr>
                <w:rFonts w:cstheme="minorHAnsi"/>
                <w:sz w:val="20"/>
                <w:szCs w:val="20"/>
              </w:rPr>
            </w:pPr>
            <w:r w:rsidRPr="00E62A74">
              <w:rPr>
                <w:sz w:val="20"/>
                <w:szCs w:val="20"/>
              </w:rPr>
              <w:t>Demonstrirati korištenje aparata za gašenje požara na simuliranim požarima</w:t>
            </w:r>
          </w:p>
        </w:tc>
      </w:tr>
      <w:tr w:rsidR="002B6175" w:rsidRPr="00F06615" w14:paraId="79F3F126" w14:textId="77777777" w:rsidTr="00AC4599">
        <w:trPr>
          <w:trHeight w:val="427"/>
        </w:trPr>
        <w:tc>
          <w:tcPr>
            <w:tcW w:w="9493" w:type="dxa"/>
            <w:gridSpan w:val="3"/>
            <w:shd w:val="clear" w:color="auto" w:fill="B4C6E7" w:themeFill="accent1" w:themeFillTint="66"/>
            <w:tcMar>
              <w:left w:w="57" w:type="dxa"/>
              <w:right w:w="57" w:type="dxa"/>
            </w:tcMar>
            <w:vAlign w:val="center"/>
          </w:tcPr>
          <w:p w14:paraId="0CCB9A87"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Dominantan nastavni sustav i opis načina ostvarivanja SIU</w:t>
            </w:r>
          </w:p>
        </w:tc>
      </w:tr>
      <w:tr w:rsidR="002B6175" w:rsidRPr="00F06615" w14:paraId="65251336" w14:textId="77777777" w:rsidTr="00AC4599">
        <w:trPr>
          <w:trHeight w:val="572"/>
        </w:trPr>
        <w:tc>
          <w:tcPr>
            <w:tcW w:w="9493" w:type="dxa"/>
            <w:gridSpan w:val="3"/>
            <w:tcMar>
              <w:left w:w="57" w:type="dxa"/>
              <w:right w:w="57" w:type="dxa"/>
            </w:tcMar>
          </w:tcPr>
          <w:p w14:paraId="1E774348" w14:textId="1F9A27A2" w:rsidR="002B6175" w:rsidRPr="00895B88" w:rsidRDefault="002B6175" w:rsidP="00AC4599">
            <w:pPr>
              <w:tabs>
                <w:tab w:val="left" w:pos="2820"/>
              </w:tabs>
              <w:spacing w:after="0"/>
              <w:jc w:val="both"/>
              <w:rPr>
                <w:rFonts w:asciiTheme="minorHAnsi" w:eastAsia="Times New Roman" w:hAnsiTheme="minorHAnsi" w:cstheme="minorHAnsi"/>
                <w:bCs/>
                <w:sz w:val="20"/>
                <w:szCs w:val="20"/>
                <w:lang w:eastAsia="hr-HR"/>
              </w:rPr>
            </w:pPr>
            <w:r w:rsidRPr="00F06615">
              <w:rPr>
                <w:rFonts w:asciiTheme="minorHAnsi" w:eastAsia="Times New Roman" w:hAnsiTheme="minorHAnsi" w:cstheme="minorHAnsi"/>
                <w:bCs/>
                <w:sz w:val="20"/>
                <w:szCs w:val="20"/>
                <w:lang w:eastAsia="hr-HR"/>
              </w:rPr>
              <w:t xml:space="preserve">Dominantni nastavni sustav SIU </w:t>
            </w:r>
            <w:r w:rsidRPr="00F06615">
              <w:rPr>
                <w:rFonts w:asciiTheme="minorHAnsi" w:eastAsia="Times New Roman" w:hAnsiTheme="minorHAnsi" w:cstheme="minorHAnsi"/>
                <w:bCs/>
                <w:i/>
                <w:iCs/>
                <w:sz w:val="20"/>
                <w:szCs w:val="20"/>
                <w:lang w:eastAsia="hr-HR"/>
              </w:rPr>
              <w:t>Zaštita na radu i zaštita od požara u logistici i prometu</w:t>
            </w:r>
            <w:r w:rsidRPr="00F06615">
              <w:rPr>
                <w:rFonts w:asciiTheme="minorHAnsi" w:eastAsia="Times New Roman" w:hAnsiTheme="minorHAnsi" w:cstheme="minorHAnsi"/>
                <w:bCs/>
                <w:sz w:val="20"/>
                <w:szCs w:val="20"/>
                <w:lang w:eastAsia="hr-HR"/>
              </w:rPr>
              <w:t xml:space="preserve"> biti će učenje temeljeno na radu. Učenje temeljeno na radu pokreće polaznikovo stvaralačko umijeće i razvija kreativnost, a polazniku je dodijeljena aktivna uloga u cjelokupnom procesu poučavanja. </w:t>
            </w:r>
            <w:r w:rsidRPr="00F06615">
              <w:rPr>
                <w:rFonts w:asciiTheme="minorHAnsi" w:hAnsiTheme="minorHAnsi" w:cstheme="minorHAnsi"/>
                <w:bCs/>
                <w:sz w:val="20"/>
                <w:szCs w:val="20"/>
              </w:rPr>
              <w:t>Nastavnik uvodi polaznike u tematiku predavačkom nastavom uz obveznu interakciju između polaznika i nastavnika kao i između polaznika međusobno tumačeći nepoznate pojmove povezane s</w:t>
            </w:r>
            <w:r w:rsidR="00ED0A9D">
              <w:rPr>
                <w:rFonts w:asciiTheme="minorHAnsi" w:hAnsiTheme="minorHAnsi" w:cstheme="minorHAnsi"/>
                <w:bCs/>
                <w:sz w:val="20"/>
                <w:szCs w:val="20"/>
              </w:rPr>
              <w:t>a</w:t>
            </w:r>
            <w:r w:rsidRPr="00F06615">
              <w:rPr>
                <w:rFonts w:asciiTheme="minorHAnsi" w:hAnsiTheme="minorHAnsi" w:cstheme="minorHAnsi"/>
                <w:bCs/>
                <w:sz w:val="20"/>
                <w:szCs w:val="20"/>
              </w:rPr>
              <w:t xml:space="preserve"> </w:t>
            </w:r>
            <w:r w:rsidR="00ED0A9D" w:rsidRPr="00895B88">
              <w:rPr>
                <w:rFonts w:asciiTheme="minorHAnsi" w:hAnsiTheme="minorHAnsi" w:cstheme="minorHAnsi"/>
                <w:bCs/>
                <w:sz w:val="20"/>
                <w:szCs w:val="20"/>
              </w:rPr>
              <w:t>zaštitom na radu i zaštitom od požara u logistici i pr</w:t>
            </w:r>
            <w:r w:rsidR="00CE0C28" w:rsidRPr="00895B88">
              <w:rPr>
                <w:rFonts w:asciiTheme="minorHAnsi" w:hAnsiTheme="minorHAnsi" w:cstheme="minorHAnsi"/>
                <w:bCs/>
                <w:sz w:val="20"/>
                <w:szCs w:val="20"/>
              </w:rPr>
              <w:t>ometu</w:t>
            </w:r>
            <w:r w:rsidR="002E78EB" w:rsidRPr="00895B88">
              <w:rPr>
                <w:rFonts w:asciiTheme="minorHAnsi" w:hAnsiTheme="minorHAnsi" w:cstheme="minorHAnsi"/>
                <w:bCs/>
                <w:sz w:val="20"/>
                <w:szCs w:val="20"/>
              </w:rPr>
              <w:t xml:space="preserve">, s naglaskom na </w:t>
            </w:r>
            <w:r w:rsidR="0059690B" w:rsidRPr="00895B88">
              <w:rPr>
                <w:rFonts w:asciiTheme="minorHAnsi" w:hAnsiTheme="minorHAnsi" w:cstheme="minorHAnsi"/>
                <w:bCs/>
                <w:sz w:val="20"/>
                <w:szCs w:val="20"/>
              </w:rPr>
              <w:t xml:space="preserve">zaštitu na radu pri </w:t>
            </w:r>
            <w:r w:rsidR="002E78EB" w:rsidRPr="00895B88">
              <w:rPr>
                <w:rFonts w:asciiTheme="minorHAnsi" w:hAnsiTheme="minorHAnsi" w:cstheme="minorHAnsi"/>
                <w:bCs/>
                <w:sz w:val="20"/>
                <w:szCs w:val="20"/>
              </w:rPr>
              <w:t>rukovanj</w:t>
            </w:r>
            <w:r w:rsidR="0059690B" w:rsidRPr="00895B88">
              <w:rPr>
                <w:rFonts w:asciiTheme="minorHAnsi" w:hAnsiTheme="minorHAnsi" w:cstheme="minorHAnsi"/>
                <w:bCs/>
                <w:sz w:val="20"/>
                <w:szCs w:val="20"/>
              </w:rPr>
              <w:t>u</w:t>
            </w:r>
            <w:r w:rsidR="002E78EB" w:rsidRPr="00895B88">
              <w:rPr>
                <w:rFonts w:asciiTheme="minorHAnsi" w:hAnsiTheme="minorHAnsi" w:cstheme="minorHAnsi"/>
                <w:bCs/>
                <w:sz w:val="20"/>
                <w:szCs w:val="20"/>
              </w:rPr>
              <w:t xml:space="preserve"> viličarom</w:t>
            </w:r>
            <w:r w:rsidRPr="00895B88">
              <w:rPr>
                <w:rFonts w:asciiTheme="minorHAnsi" w:hAnsiTheme="minorHAnsi" w:cstheme="minorHAnsi"/>
                <w:bCs/>
                <w:sz w:val="20"/>
                <w:szCs w:val="20"/>
              </w:rPr>
              <w:t xml:space="preserve">. </w:t>
            </w:r>
          </w:p>
          <w:p w14:paraId="605CDA06" w14:textId="77777777" w:rsidR="002B6175" w:rsidRPr="00F06615" w:rsidRDefault="002B6175" w:rsidP="00AC4599">
            <w:pPr>
              <w:tabs>
                <w:tab w:val="left" w:pos="2820"/>
              </w:tabs>
              <w:spacing w:after="0"/>
              <w:jc w:val="both"/>
              <w:rPr>
                <w:rFonts w:asciiTheme="minorHAnsi" w:hAnsiTheme="minorHAnsi" w:cstheme="minorHAnsi"/>
                <w:iCs/>
                <w:noProof/>
                <w:color w:val="FF0000"/>
                <w:sz w:val="20"/>
                <w:szCs w:val="20"/>
                <w:lang w:val="hr-HR"/>
              </w:rPr>
            </w:pPr>
            <w:r w:rsidRPr="00F06615">
              <w:rPr>
                <w:rFonts w:asciiTheme="minorHAnsi" w:eastAsia="Times New Roman" w:hAnsiTheme="minorHAnsi" w:cstheme="minorHAnsi"/>
                <w:bCs/>
                <w:sz w:val="20"/>
                <w:szCs w:val="20"/>
                <w:lang w:eastAsia="hr-HR"/>
              </w:rPr>
              <w:t xml:space="preserve">Stavljanjem polaznika u stvarne radne situacije </w:t>
            </w:r>
            <w:r w:rsidRPr="00F06615">
              <w:rPr>
                <w:rFonts w:asciiTheme="minorHAnsi" w:hAnsiTheme="minorHAnsi" w:cstheme="minorHAnsi"/>
                <w:sz w:val="20"/>
                <w:szCs w:val="20"/>
              </w:rPr>
              <w:t>u tvrtkama koje se bave skladištenjem roba (robna skladišta, logistički centri)</w:t>
            </w:r>
            <w:r w:rsidRPr="00F06615">
              <w:rPr>
                <w:rFonts w:asciiTheme="minorHAnsi" w:eastAsia="Times New Roman" w:hAnsiTheme="minorHAnsi" w:cstheme="minorHAnsi"/>
                <w:bCs/>
                <w:sz w:val="20"/>
                <w:szCs w:val="20"/>
                <w:lang w:eastAsia="hr-HR"/>
              </w:rPr>
              <w:t>, ali i u specijaliziranim učionicama ustanove, polaznik stječe vještine primjene odgovarajućih mjera zaštite sukladno radnom mjestu, primjene sredstava osobne zaštite, sigurnog kretanja po operativnim površinama te korištenja aparata za gašenje požara. Osim navedenih vještina, polaznici izgrađuju stav o važnosti pravilnog i pravovremenog korištenja mjera zaštite na radu kao i svakodnevnog korištenja cjelovite zaštitne opreme.</w:t>
            </w:r>
          </w:p>
        </w:tc>
      </w:tr>
      <w:tr w:rsidR="002B6175" w:rsidRPr="00F06615" w14:paraId="4047CFC0" w14:textId="77777777" w:rsidTr="00AC4599">
        <w:tc>
          <w:tcPr>
            <w:tcW w:w="1838" w:type="dxa"/>
            <w:shd w:val="clear" w:color="auto" w:fill="B4C6E7" w:themeFill="accent1" w:themeFillTint="66"/>
            <w:tcMar>
              <w:left w:w="57" w:type="dxa"/>
              <w:right w:w="57" w:type="dxa"/>
            </w:tcMar>
            <w:vAlign w:val="center"/>
          </w:tcPr>
          <w:p w14:paraId="5A5EE232"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Nastavne cjeline/teme</w:t>
            </w:r>
          </w:p>
        </w:tc>
        <w:tc>
          <w:tcPr>
            <w:tcW w:w="7655" w:type="dxa"/>
            <w:gridSpan w:val="2"/>
            <w:tcMar>
              <w:left w:w="57" w:type="dxa"/>
              <w:right w:w="57" w:type="dxa"/>
            </w:tcMar>
            <w:vAlign w:val="center"/>
          </w:tcPr>
          <w:p w14:paraId="0518815E" w14:textId="77777777" w:rsidR="002B6175" w:rsidRPr="00F06615" w:rsidRDefault="002B6175" w:rsidP="00AC4599">
            <w:pPr>
              <w:pStyle w:val="ListParagraph"/>
              <w:numPr>
                <w:ilvl w:val="0"/>
                <w:numId w:val="5"/>
              </w:numPr>
              <w:tabs>
                <w:tab w:val="left" w:pos="2820"/>
              </w:tabs>
              <w:spacing w:after="0"/>
              <w:rPr>
                <w:rFonts w:cstheme="minorHAnsi"/>
                <w:iCs/>
                <w:noProof/>
                <w:sz w:val="20"/>
                <w:szCs w:val="20"/>
              </w:rPr>
            </w:pPr>
            <w:r w:rsidRPr="00F06615">
              <w:rPr>
                <w:rFonts w:cstheme="minorHAnsi"/>
                <w:iCs/>
                <w:noProof/>
                <w:sz w:val="20"/>
                <w:szCs w:val="20"/>
              </w:rPr>
              <w:t>Zaštita na radu u logistici i prometu</w:t>
            </w:r>
          </w:p>
          <w:p w14:paraId="1827A787" w14:textId="77777777" w:rsidR="002B6175" w:rsidRPr="00F06615" w:rsidRDefault="002B6175" w:rsidP="00AC4599">
            <w:pPr>
              <w:pStyle w:val="ListParagraph"/>
              <w:numPr>
                <w:ilvl w:val="0"/>
                <w:numId w:val="5"/>
              </w:numPr>
              <w:tabs>
                <w:tab w:val="left" w:pos="2820"/>
              </w:tabs>
              <w:spacing w:after="0"/>
              <w:rPr>
                <w:rFonts w:cstheme="minorHAnsi"/>
                <w:iCs/>
                <w:noProof/>
                <w:sz w:val="20"/>
                <w:szCs w:val="20"/>
              </w:rPr>
            </w:pPr>
            <w:r w:rsidRPr="00F06615">
              <w:rPr>
                <w:rFonts w:cstheme="minorHAnsi"/>
                <w:iCs/>
                <w:noProof/>
                <w:sz w:val="20"/>
                <w:szCs w:val="20"/>
              </w:rPr>
              <w:t>Osobna zaštitan sredstva</w:t>
            </w:r>
          </w:p>
          <w:p w14:paraId="4452983F" w14:textId="77777777" w:rsidR="002B6175" w:rsidRPr="00F06615" w:rsidRDefault="002B6175" w:rsidP="00AC4599">
            <w:pPr>
              <w:pStyle w:val="ListParagraph"/>
              <w:numPr>
                <w:ilvl w:val="0"/>
                <w:numId w:val="5"/>
              </w:numPr>
              <w:tabs>
                <w:tab w:val="left" w:pos="2820"/>
              </w:tabs>
              <w:spacing w:after="0"/>
              <w:rPr>
                <w:rFonts w:cstheme="minorHAnsi"/>
                <w:iCs/>
                <w:noProof/>
                <w:sz w:val="20"/>
                <w:szCs w:val="20"/>
              </w:rPr>
            </w:pPr>
            <w:r w:rsidRPr="00F06615">
              <w:rPr>
                <w:rFonts w:cstheme="minorHAnsi"/>
                <w:iCs/>
                <w:noProof/>
                <w:sz w:val="20"/>
                <w:szCs w:val="20"/>
              </w:rPr>
              <w:t>Znakovi sigurnosti</w:t>
            </w:r>
          </w:p>
          <w:p w14:paraId="2FA77730" w14:textId="77777777" w:rsidR="002B6175" w:rsidRPr="00F06615" w:rsidRDefault="002B6175" w:rsidP="00AC4599">
            <w:pPr>
              <w:pStyle w:val="ListParagraph"/>
              <w:numPr>
                <w:ilvl w:val="0"/>
                <w:numId w:val="5"/>
              </w:numPr>
              <w:tabs>
                <w:tab w:val="left" w:pos="2820"/>
              </w:tabs>
              <w:spacing w:after="0"/>
              <w:rPr>
                <w:rFonts w:cstheme="minorHAnsi"/>
                <w:iCs/>
                <w:noProof/>
                <w:sz w:val="20"/>
                <w:szCs w:val="20"/>
              </w:rPr>
            </w:pPr>
            <w:r w:rsidRPr="00F06615">
              <w:rPr>
                <w:rFonts w:cstheme="minorHAnsi"/>
                <w:iCs/>
                <w:noProof/>
                <w:sz w:val="20"/>
                <w:szCs w:val="20"/>
              </w:rPr>
              <w:t>Kretanje po operativnim površinama</w:t>
            </w:r>
          </w:p>
          <w:p w14:paraId="46943F29" w14:textId="77777777" w:rsidR="002B6175" w:rsidRPr="00F06615" w:rsidRDefault="002B6175" w:rsidP="00AC4599">
            <w:pPr>
              <w:pStyle w:val="ListParagraph"/>
              <w:numPr>
                <w:ilvl w:val="0"/>
                <w:numId w:val="5"/>
              </w:numPr>
              <w:tabs>
                <w:tab w:val="left" w:pos="2820"/>
              </w:tabs>
              <w:spacing w:after="0"/>
              <w:rPr>
                <w:rFonts w:cstheme="minorHAnsi"/>
                <w:iCs/>
                <w:noProof/>
                <w:sz w:val="20"/>
                <w:szCs w:val="20"/>
              </w:rPr>
            </w:pPr>
            <w:r w:rsidRPr="00F06615">
              <w:rPr>
                <w:rFonts w:cstheme="minorHAnsi"/>
                <w:iCs/>
                <w:noProof/>
                <w:sz w:val="20"/>
                <w:szCs w:val="20"/>
              </w:rPr>
              <w:t>Gašenje požara</w:t>
            </w:r>
          </w:p>
        </w:tc>
      </w:tr>
      <w:tr w:rsidR="002B6175" w:rsidRPr="00F06615" w14:paraId="152D4FBA" w14:textId="77777777" w:rsidTr="00AC4599">
        <w:trPr>
          <w:trHeight w:val="486"/>
        </w:trPr>
        <w:tc>
          <w:tcPr>
            <w:tcW w:w="9493" w:type="dxa"/>
            <w:gridSpan w:val="3"/>
            <w:shd w:val="clear" w:color="auto" w:fill="B4C6E7" w:themeFill="accent1" w:themeFillTint="66"/>
            <w:tcMar>
              <w:left w:w="57" w:type="dxa"/>
              <w:right w:w="57" w:type="dxa"/>
            </w:tcMar>
            <w:vAlign w:val="center"/>
          </w:tcPr>
          <w:p w14:paraId="1DF9DA02"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Načini i primjer vrjednovanja skupa ishoda učenja</w:t>
            </w:r>
          </w:p>
        </w:tc>
      </w:tr>
      <w:tr w:rsidR="002B6175" w:rsidRPr="00F06615" w14:paraId="0B273D3C" w14:textId="77777777" w:rsidTr="00AC4599">
        <w:trPr>
          <w:trHeight w:val="572"/>
        </w:trPr>
        <w:tc>
          <w:tcPr>
            <w:tcW w:w="9493" w:type="dxa"/>
            <w:gridSpan w:val="3"/>
            <w:tcMar>
              <w:left w:w="57" w:type="dxa"/>
              <w:right w:w="57" w:type="dxa"/>
            </w:tcMar>
          </w:tcPr>
          <w:p w14:paraId="0658539D" w14:textId="77777777" w:rsidR="002B6175" w:rsidRPr="00F06615" w:rsidRDefault="002B6175" w:rsidP="00AC4599">
            <w:pPr>
              <w:tabs>
                <w:tab w:val="left" w:pos="2820"/>
              </w:tabs>
              <w:spacing w:after="0"/>
              <w:rPr>
                <w:rFonts w:asciiTheme="minorHAnsi" w:hAnsiTheme="minorHAnsi" w:cstheme="minorHAnsi"/>
                <w:sz w:val="20"/>
                <w:szCs w:val="20"/>
                <w:shd w:val="clear" w:color="auto" w:fill="FFFFFF"/>
              </w:rPr>
            </w:pPr>
            <w:r w:rsidRPr="00F06615">
              <w:rPr>
                <w:rFonts w:asciiTheme="minorHAnsi" w:hAnsiTheme="minorHAnsi" w:cstheme="minorHAnsi"/>
                <w:sz w:val="20"/>
                <w:szCs w:val="20"/>
                <w:shd w:val="clear" w:color="auto" w:fill="FFFFFF"/>
              </w:rPr>
              <w:t>Ishodi učenja provjeravaju se usmeno i/ili pisano i/ili vježbom i/ili problemskim zadatkom i/ili projektnim zadatkom.</w:t>
            </w:r>
          </w:p>
          <w:p w14:paraId="058C54A1" w14:textId="77777777" w:rsidR="002B6175" w:rsidRPr="00513504" w:rsidRDefault="002B6175" w:rsidP="00AC4599">
            <w:pPr>
              <w:tabs>
                <w:tab w:val="left" w:pos="2820"/>
              </w:tabs>
              <w:spacing w:after="0"/>
              <w:rPr>
                <w:rFonts w:asciiTheme="minorHAnsi" w:hAnsiTheme="minorHAnsi" w:cstheme="minorHAnsi"/>
                <w:sz w:val="20"/>
                <w:szCs w:val="20"/>
                <w:shd w:val="clear" w:color="auto" w:fill="FFFFFF"/>
              </w:rPr>
            </w:pPr>
            <w:r w:rsidRPr="00513504">
              <w:rPr>
                <w:rFonts w:asciiTheme="minorHAnsi" w:hAnsiTheme="minorHAnsi" w:cstheme="minorHAnsi"/>
                <w:sz w:val="20"/>
                <w:szCs w:val="20"/>
                <w:shd w:val="clear" w:color="auto" w:fill="FFFFFF"/>
              </w:rPr>
              <w:t>Primjer vrednovanja</w:t>
            </w:r>
          </w:p>
          <w:p w14:paraId="73974681" w14:textId="77777777" w:rsidR="002B6175" w:rsidRDefault="002B6175" w:rsidP="00AC4599">
            <w:pPr>
              <w:pStyle w:val="NormalWeb"/>
              <w:shd w:val="clear" w:color="auto" w:fill="FFFFFF"/>
              <w:spacing w:before="0" w:beforeAutospacing="0" w:after="150" w:afterAutospacing="0"/>
              <w:rPr>
                <w:rFonts w:asciiTheme="minorHAnsi" w:hAnsiTheme="minorHAnsi" w:cstheme="minorHAnsi"/>
                <w:b/>
                <w:bCs/>
                <w:sz w:val="20"/>
                <w:szCs w:val="20"/>
              </w:rPr>
            </w:pPr>
          </w:p>
          <w:p w14:paraId="0D78AE8A" w14:textId="77777777" w:rsidR="002B6175" w:rsidRPr="00F06615" w:rsidRDefault="002B6175" w:rsidP="00AC4599">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b/>
                <w:bCs/>
                <w:sz w:val="20"/>
                <w:szCs w:val="20"/>
              </w:rPr>
              <w:t>Problemski zadatak:</w:t>
            </w:r>
          </w:p>
          <w:p w14:paraId="69CC985B" w14:textId="2C1C1957" w:rsidR="002B6175" w:rsidRPr="00F06615" w:rsidRDefault="002B6175" w:rsidP="00AC4599">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sz w:val="20"/>
                <w:szCs w:val="20"/>
              </w:rPr>
              <w:t>Za pripremljeni opis radnog procesa/radnog mjesta u prometu i logistici treba identificirati izvore opasnosti kojima je zaposlenik izložen, protumačiti prikazane znakove sigurnosti, objasniti kako otkloniti opasnost, odabrati zaštitna sredstva koja treba koristiti te koja su prava i obveze zaposlenika i poslodavca u procesu zaštite na radu.</w:t>
            </w:r>
          </w:p>
          <w:p w14:paraId="68FDCC0C" w14:textId="77777777" w:rsidR="002B6175" w:rsidRPr="00F06615" w:rsidRDefault="002B6175" w:rsidP="00AC4599">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b/>
                <w:bCs/>
                <w:sz w:val="20"/>
                <w:szCs w:val="20"/>
              </w:rPr>
              <w:t>Radna situacija:</w:t>
            </w:r>
          </w:p>
          <w:p w14:paraId="6B89E543" w14:textId="77777777" w:rsidR="002B6175" w:rsidRPr="00F06615" w:rsidRDefault="002B6175" w:rsidP="00AC4599">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sz w:val="20"/>
                <w:szCs w:val="20"/>
              </w:rPr>
              <w:t>Simulacijom radnog procesa na operativnim površinama u prometu i logistici potrebno je demonstrirati primjenu pravila sigurnog kretanja i način korištenja zaštitne opreme.</w:t>
            </w:r>
          </w:p>
          <w:p w14:paraId="242D33AD" w14:textId="77777777" w:rsidR="002B6175" w:rsidRPr="00F06615" w:rsidRDefault="002B6175" w:rsidP="00AC4599">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b/>
                <w:bCs/>
                <w:sz w:val="20"/>
                <w:szCs w:val="20"/>
              </w:rPr>
              <w:t>Radna situacija:</w:t>
            </w:r>
          </w:p>
          <w:p w14:paraId="752442E5" w14:textId="01AF3422" w:rsidR="002B6175" w:rsidRPr="00F06615" w:rsidRDefault="002B6175" w:rsidP="00AC4599">
            <w:pPr>
              <w:pStyle w:val="NormalWeb"/>
              <w:shd w:val="clear" w:color="auto" w:fill="FFFFFF"/>
              <w:spacing w:before="0" w:beforeAutospacing="0" w:after="150" w:afterAutospacing="0"/>
              <w:rPr>
                <w:rFonts w:asciiTheme="minorHAnsi" w:hAnsiTheme="minorHAnsi" w:cstheme="minorHAnsi"/>
                <w:sz w:val="20"/>
                <w:szCs w:val="20"/>
              </w:rPr>
            </w:pPr>
            <w:r w:rsidRPr="00F06615">
              <w:rPr>
                <w:rFonts w:asciiTheme="minorHAnsi" w:hAnsiTheme="minorHAnsi" w:cstheme="minorHAnsi"/>
                <w:sz w:val="20"/>
                <w:szCs w:val="20"/>
              </w:rPr>
              <w:t>Simulacijom nastanka zapaljenja dijela viličara/vozila potrebno je samostalno pogasiti požar. Prilikom demonstriranja gašenja požara treba koristiti aparat za početno gašenje požara.</w:t>
            </w:r>
          </w:p>
        </w:tc>
      </w:tr>
      <w:tr w:rsidR="002B6175" w:rsidRPr="00F06615" w14:paraId="69BCE294" w14:textId="77777777" w:rsidTr="00AC4599">
        <w:tc>
          <w:tcPr>
            <w:tcW w:w="9493" w:type="dxa"/>
            <w:gridSpan w:val="3"/>
            <w:shd w:val="clear" w:color="auto" w:fill="B4C6E7" w:themeFill="accent1" w:themeFillTint="66"/>
            <w:tcMar>
              <w:left w:w="57" w:type="dxa"/>
              <w:right w:w="57" w:type="dxa"/>
            </w:tcMar>
            <w:vAlign w:val="center"/>
          </w:tcPr>
          <w:p w14:paraId="7B64EBF4"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Prilagodba iskustava učenja za polaznike/osobe s invaliditetom</w:t>
            </w:r>
          </w:p>
        </w:tc>
      </w:tr>
      <w:tr w:rsidR="002B6175" w:rsidRPr="00F06615" w14:paraId="43BDDE90" w14:textId="77777777" w:rsidTr="00AC4599">
        <w:tc>
          <w:tcPr>
            <w:tcW w:w="9493" w:type="dxa"/>
            <w:gridSpan w:val="3"/>
            <w:tcMar>
              <w:left w:w="57" w:type="dxa"/>
              <w:right w:w="57" w:type="dxa"/>
            </w:tcMar>
          </w:tcPr>
          <w:p w14:paraId="163A049E" w14:textId="18A4ACB0" w:rsidR="003A55FE" w:rsidRPr="00F919E2" w:rsidRDefault="0030118E" w:rsidP="003A55FE">
            <w:pPr>
              <w:tabs>
                <w:tab w:val="left" w:pos="2820"/>
              </w:tabs>
              <w:spacing w:after="0"/>
              <w:rPr>
                <w:rFonts w:asciiTheme="minorHAnsi" w:hAnsiTheme="minorHAnsi" w:cstheme="minorHAnsi"/>
                <w:i/>
                <w:noProof/>
                <w:sz w:val="16"/>
                <w:szCs w:val="16"/>
              </w:rPr>
            </w:pPr>
            <w:r>
              <w:rPr>
                <w:rFonts w:asciiTheme="minorHAnsi" w:hAnsiTheme="minorHAnsi" w:cstheme="minorHAnsi"/>
                <w:i/>
                <w:noProof/>
                <w:sz w:val="16"/>
                <w:szCs w:val="16"/>
              </w:rPr>
              <w:t>/</w:t>
            </w:r>
          </w:p>
          <w:p w14:paraId="0E4D3A2F" w14:textId="25786150" w:rsidR="002B6175" w:rsidRPr="00F06615" w:rsidRDefault="002B6175" w:rsidP="00AC4599">
            <w:pPr>
              <w:tabs>
                <w:tab w:val="left" w:pos="2820"/>
              </w:tabs>
              <w:spacing w:after="0"/>
              <w:rPr>
                <w:rFonts w:asciiTheme="minorHAnsi" w:hAnsiTheme="minorHAnsi" w:cstheme="minorHAnsi"/>
                <w:i/>
                <w:noProof/>
                <w:sz w:val="16"/>
                <w:szCs w:val="16"/>
                <w:lang w:val="hr-HR"/>
              </w:rPr>
            </w:pPr>
          </w:p>
        </w:tc>
      </w:tr>
    </w:tbl>
    <w:p w14:paraId="4069BB33" w14:textId="77777777" w:rsidR="00206521" w:rsidRDefault="00206521" w:rsidP="002B6175">
      <w:pPr>
        <w:spacing w:after="160" w:line="259" w:lineRule="auto"/>
        <w:rPr>
          <w:rFonts w:asciiTheme="minorHAnsi" w:eastAsiaTheme="minorHAnsi" w:hAnsiTheme="minorHAnsi" w:cstheme="minorHAnsi"/>
          <w:sz w:val="20"/>
          <w:szCs w:val="20"/>
          <w:lang w:val="hr-HR" w:eastAsia="en-US"/>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841"/>
        <w:gridCol w:w="6814"/>
      </w:tblGrid>
      <w:tr w:rsidR="002B6175" w:rsidRPr="00F06615" w14:paraId="68C6730B" w14:textId="77777777" w:rsidTr="00AC4599">
        <w:trPr>
          <w:trHeight w:val="409"/>
        </w:trPr>
        <w:tc>
          <w:tcPr>
            <w:tcW w:w="2679" w:type="dxa"/>
            <w:gridSpan w:val="2"/>
            <w:shd w:val="clear" w:color="auto" w:fill="B4C6E7" w:themeFill="accent1" w:themeFillTint="66"/>
            <w:tcMar>
              <w:left w:w="57" w:type="dxa"/>
              <w:right w:w="57" w:type="dxa"/>
            </w:tcMar>
            <w:vAlign w:val="center"/>
          </w:tcPr>
          <w:p w14:paraId="5CC60C45" w14:textId="3CE17DDB" w:rsidR="002B6175" w:rsidRPr="00F06615" w:rsidRDefault="002B6175" w:rsidP="00AC4599">
            <w:pPr>
              <w:tabs>
                <w:tab w:val="left" w:pos="2820"/>
              </w:tabs>
              <w:spacing w:after="0"/>
              <w:rPr>
                <w:rFonts w:asciiTheme="minorHAnsi" w:hAnsiTheme="minorHAnsi" w:cstheme="minorHAnsi"/>
                <w:bCs/>
                <w:i/>
                <w:noProof/>
                <w:sz w:val="20"/>
                <w:szCs w:val="20"/>
                <w:lang w:val="hr-HR"/>
              </w:rPr>
            </w:pPr>
            <w:r w:rsidRPr="00F06615">
              <w:rPr>
                <w:rFonts w:asciiTheme="minorHAnsi" w:hAnsiTheme="minorHAnsi" w:cstheme="minorHAnsi"/>
                <w:b/>
                <w:noProof/>
                <w:sz w:val="20"/>
                <w:szCs w:val="20"/>
                <w:lang w:val="hr-HR"/>
              </w:rPr>
              <w:t>Skup ishoda učenja iz SK-a:</w:t>
            </w:r>
          </w:p>
        </w:tc>
        <w:tc>
          <w:tcPr>
            <w:tcW w:w="6814" w:type="dxa"/>
            <w:vAlign w:val="center"/>
          </w:tcPr>
          <w:p w14:paraId="34D19ED0" w14:textId="77777777" w:rsidR="002B6175" w:rsidRPr="00F06615" w:rsidRDefault="002B6175" w:rsidP="00AC4599">
            <w:pPr>
              <w:tabs>
                <w:tab w:val="left" w:pos="2820"/>
              </w:tabs>
              <w:spacing w:after="0"/>
              <w:rPr>
                <w:rFonts w:asciiTheme="minorHAnsi" w:hAnsiTheme="minorHAnsi" w:cstheme="minorHAnsi"/>
                <w:b/>
                <w:iCs/>
                <w:noProof/>
                <w:sz w:val="20"/>
                <w:szCs w:val="20"/>
                <w:lang w:val="hr-HR"/>
              </w:rPr>
            </w:pPr>
            <w:r w:rsidRPr="00F06615">
              <w:rPr>
                <w:rFonts w:asciiTheme="minorHAnsi" w:hAnsiTheme="minorHAnsi" w:cstheme="minorHAnsi"/>
                <w:b/>
                <w:bCs/>
                <w:noProof/>
                <w:sz w:val="20"/>
                <w:szCs w:val="20"/>
                <w:lang w:val="hr-HR"/>
              </w:rPr>
              <w:t>Prva pomoć u logistici i prometu</w:t>
            </w:r>
            <w:r w:rsidRPr="00F06615">
              <w:rPr>
                <w:rFonts w:asciiTheme="minorHAnsi" w:hAnsiTheme="minorHAnsi" w:cstheme="minorHAnsi"/>
                <w:b/>
                <w:iCs/>
                <w:noProof/>
                <w:sz w:val="20"/>
                <w:szCs w:val="20"/>
                <w:lang w:val="hr-HR"/>
              </w:rPr>
              <w:t>, 1 CSVET</w:t>
            </w:r>
          </w:p>
        </w:tc>
      </w:tr>
      <w:tr w:rsidR="002B6175" w:rsidRPr="00F06615" w14:paraId="2BD11C98" w14:textId="77777777" w:rsidTr="00AC4599">
        <w:tc>
          <w:tcPr>
            <w:tcW w:w="9493" w:type="dxa"/>
            <w:gridSpan w:val="3"/>
            <w:shd w:val="clear" w:color="auto" w:fill="B4C6E7" w:themeFill="accent1" w:themeFillTint="66"/>
            <w:tcMar>
              <w:left w:w="57" w:type="dxa"/>
              <w:right w:w="57" w:type="dxa"/>
            </w:tcMar>
            <w:vAlign w:val="center"/>
          </w:tcPr>
          <w:p w14:paraId="203852E7"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Ishodi učenja</w:t>
            </w:r>
          </w:p>
        </w:tc>
      </w:tr>
      <w:tr w:rsidR="002B6175" w:rsidRPr="00F06615" w14:paraId="6BFE3E6C" w14:textId="77777777" w:rsidTr="00AC4599">
        <w:tc>
          <w:tcPr>
            <w:tcW w:w="9493" w:type="dxa"/>
            <w:gridSpan w:val="3"/>
            <w:tcMar>
              <w:left w:w="57" w:type="dxa"/>
              <w:right w:w="57" w:type="dxa"/>
            </w:tcMar>
          </w:tcPr>
          <w:p w14:paraId="1042C14C" w14:textId="77777777" w:rsidR="002B6175" w:rsidRPr="00206521" w:rsidRDefault="002B6175" w:rsidP="00206521">
            <w:pPr>
              <w:pStyle w:val="ListParagraph"/>
              <w:numPr>
                <w:ilvl w:val="0"/>
                <w:numId w:val="32"/>
              </w:numPr>
              <w:tabs>
                <w:tab w:val="left" w:pos="2820"/>
              </w:tabs>
              <w:spacing w:after="0"/>
              <w:rPr>
                <w:rFonts w:cstheme="minorHAnsi"/>
                <w:b/>
                <w:bCs/>
                <w:iCs/>
                <w:noProof/>
                <w:sz w:val="20"/>
                <w:szCs w:val="20"/>
              </w:rPr>
            </w:pPr>
            <w:r w:rsidRPr="00206521">
              <w:rPr>
                <w:rStyle w:val="Strong"/>
                <w:rFonts w:cstheme="minorHAnsi"/>
                <w:b w:val="0"/>
                <w:bCs w:val="0"/>
                <w:sz w:val="20"/>
                <w:szCs w:val="20"/>
              </w:rPr>
              <w:lastRenderedPageBreak/>
              <w:t>Razlikovati ozljede na radu i bolesti na radnom mjestu</w:t>
            </w:r>
          </w:p>
        </w:tc>
      </w:tr>
      <w:tr w:rsidR="002B6175" w:rsidRPr="00F06615" w14:paraId="093EC510" w14:textId="77777777" w:rsidTr="00AC4599">
        <w:tc>
          <w:tcPr>
            <w:tcW w:w="9493" w:type="dxa"/>
            <w:gridSpan w:val="3"/>
            <w:tcMar>
              <w:left w:w="57" w:type="dxa"/>
              <w:right w:w="57" w:type="dxa"/>
            </w:tcMar>
          </w:tcPr>
          <w:p w14:paraId="13ADAFD2" w14:textId="77777777" w:rsidR="002B6175" w:rsidRPr="00206521" w:rsidRDefault="002B6175" w:rsidP="00206521">
            <w:pPr>
              <w:pStyle w:val="ListParagraph"/>
              <w:numPr>
                <w:ilvl w:val="0"/>
                <w:numId w:val="32"/>
              </w:numPr>
              <w:tabs>
                <w:tab w:val="left" w:pos="2820"/>
              </w:tabs>
              <w:spacing w:after="0"/>
              <w:rPr>
                <w:rFonts w:cstheme="minorHAnsi"/>
                <w:b/>
                <w:bCs/>
                <w:iCs/>
                <w:noProof/>
                <w:sz w:val="20"/>
                <w:szCs w:val="20"/>
              </w:rPr>
            </w:pPr>
            <w:r w:rsidRPr="00206521">
              <w:rPr>
                <w:rStyle w:val="Strong"/>
                <w:rFonts w:cstheme="minorHAnsi"/>
                <w:b w:val="0"/>
                <w:bCs w:val="0"/>
                <w:sz w:val="20"/>
                <w:szCs w:val="20"/>
              </w:rPr>
              <w:t>Opisati sredstva za pružanje prve pomoći i sadržaj ormarića za prvu pomoć</w:t>
            </w:r>
          </w:p>
        </w:tc>
      </w:tr>
      <w:tr w:rsidR="002B6175" w:rsidRPr="00F06615" w14:paraId="4245C795" w14:textId="77777777" w:rsidTr="00AC4599">
        <w:tc>
          <w:tcPr>
            <w:tcW w:w="9493" w:type="dxa"/>
            <w:gridSpan w:val="3"/>
            <w:tcMar>
              <w:left w:w="57" w:type="dxa"/>
              <w:right w:w="57" w:type="dxa"/>
            </w:tcMar>
          </w:tcPr>
          <w:p w14:paraId="481AAC03" w14:textId="77777777" w:rsidR="002B6175" w:rsidRPr="00206521" w:rsidRDefault="002B6175" w:rsidP="00206521">
            <w:pPr>
              <w:pStyle w:val="ListParagraph"/>
              <w:numPr>
                <w:ilvl w:val="0"/>
                <w:numId w:val="32"/>
              </w:numPr>
              <w:tabs>
                <w:tab w:val="left" w:pos="2820"/>
              </w:tabs>
              <w:spacing w:after="0"/>
              <w:rPr>
                <w:rFonts w:cstheme="minorHAnsi"/>
                <w:b/>
                <w:bCs/>
                <w:iCs/>
                <w:noProof/>
                <w:sz w:val="20"/>
                <w:szCs w:val="20"/>
              </w:rPr>
            </w:pPr>
            <w:r w:rsidRPr="00206521">
              <w:rPr>
                <w:rStyle w:val="Strong"/>
                <w:rFonts w:cstheme="minorHAnsi"/>
                <w:b w:val="0"/>
                <w:bCs w:val="0"/>
                <w:sz w:val="20"/>
                <w:szCs w:val="20"/>
              </w:rPr>
              <w:t>Objasniti pravila pružanja prve pomoći pri ozljedama na radu i bolestima na radnom mjestu</w:t>
            </w:r>
          </w:p>
        </w:tc>
      </w:tr>
      <w:tr w:rsidR="002B6175" w:rsidRPr="00F06615" w14:paraId="329593B6" w14:textId="77777777" w:rsidTr="00AC4599">
        <w:tc>
          <w:tcPr>
            <w:tcW w:w="9493" w:type="dxa"/>
            <w:gridSpan w:val="3"/>
            <w:tcMar>
              <w:left w:w="57" w:type="dxa"/>
              <w:right w:w="57" w:type="dxa"/>
            </w:tcMar>
          </w:tcPr>
          <w:p w14:paraId="0A066677" w14:textId="77777777" w:rsidR="002B6175" w:rsidRPr="00206521" w:rsidRDefault="002B6175" w:rsidP="00206521">
            <w:pPr>
              <w:pStyle w:val="ListParagraph"/>
              <w:numPr>
                <w:ilvl w:val="0"/>
                <w:numId w:val="32"/>
              </w:numPr>
              <w:tabs>
                <w:tab w:val="left" w:pos="2820"/>
              </w:tabs>
              <w:spacing w:after="0"/>
              <w:rPr>
                <w:rFonts w:cstheme="minorHAnsi"/>
                <w:b/>
                <w:bCs/>
                <w:iCs/>
                <w:noProof/>
                <w:sz w:val="20"/>
                <w:szCs w:val="20"/>
              </w:rPr>
            </w:pPr>
            <w:r w:rsidRPr="00206521">
              <w:rPr>
                <w:rStyle w:val="Strong"/>
                <w:rFonts w:cstheme="minorHAnsi"/>
                <w:b w:val="0"/>
                <w:bCs w:val="0"/>
                <w:sz w:val="20"/>
                <w:szCs w:val="20"/>
              </w:rPr>
              <w:t>Demonstrirati pružanje prve pomoći pri simuliranim ozljedama na radu i bolestima na radnom mjestu</w:t>
            </w:r>
          </w:p>
        </w:tc>
      </w:tr>
      <w:tr w:rsidR="002B6175" w:rsidRPr="00F06615" w14:paraId="3C95F65C" w14:textId="77777777" w:rsidTr="00AC4599">
        <w:trPr>
          <w:trHeight w:val="427"/>
        </w:trPr>
        <w:tc>
          <w:tcPr>
            <w:tcW w:w="9493" w:type="dxa"/>
            <w:gridSpan w:val="3"/>
            <w:shd w:val="clear" w:color="auto" w:fill="B4C6E7" w:themeFill="accent1" w:themeFillTint="66"/>
            <w:tcMar>
              <w:left w:w="57" w:type="dxa"/>
              <w:right w:w="57" w:type="dxa"/>
            </w:tcMar>
            <w:vAlign w:val="center"/>
          </w:tcPr>
          <w:p w14:paraId="2F50749A"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Dominantan nastavni sustav i opis načina ostvarivanja SIU</w:t>
            </w:r>
          </w:p>
        </w:tc>
      </w:tr>
      <w:tr w:rsidR="002B6175" w:rsidRPr="00F06615" w14:paraId="2090F251" w14:textId="77777777" w:rsidTr="00545C17">
        <w:trPr>
          <w:trHeight w:val="2821"/>
        </w:trPr>
        <w:tc>
          <w:tcPr>
            <w:tcW w:w="9493" w:type="dxa"/>
            <w:gridSpan w:val="3"/>
            <w:tcMar>
              <w:left w:w="57" w:type="dxa"/>
              <w:right w:w="57" w:type="dxa"/>
            </w:tcMar>
          </w:tcPr>
          <w:p w14:paraId="60190D06" w14:textId="420DE76A" w:rsidR="002B6175" w:rsidRPr="00BE0E0B" w:rsidRDefault="002B6175" w:rsidP="00AC4599">
            <w:pPr>
              <w:tabs>
                <w:tab w:val="left" w:pos="2820"/>
              </w:tabs>
              <w:spacing w:after="0"/>
              <w:jc w:val="both"/>
              <w:rPr>
                <w:rFonts w:asciiTheme="minorHAnsi" w:eastAsia="Times New Roman" w:hAnsiTheme="minorHAnsi" w:cstheme="minorHAnsi"/>
                <w:bCs/>
                <w:color w:val="2E74B5" w:themeColor="accent5" w:themeShade="BF"/>
                <w:sz w:val="20"/>
                <w:szCs w:val="20"/>
                <w:lang w:eastAsia="hr-HR"/>
              </w:rPr>
            </w:pPr>
            <w:r w:rsidRPr="00F06615">
              <w:rPr>
                <w:rFonts w:asciiTheme="minorHAnsi" w:eastAsia="Times New Roman" w:hAnsiTheme="minorHAnsi" w:cstheme="minorHAnsi"/>
                <w:bCs/>
                <w:sz w:val="20"/>
                <w:szCs w:val="20"/>
                <w:lang w:eastAsia="hr-HR"/>
              </w:rPr>
              <w:t xml:space="preserve">Dominantni nastavni sustav SIU </w:t>
            </w:r>
            <w:r w:rsidRPr="00F06615">
              <w:rPr>
                <w:rFonts w:asciiTheme="minorHAnsi" w:eastAsia="Times New Roman" w:hAnsiTheme="minorHAnsi" w:cstheme="minorHAnsi"/>
                <w:bCs/>
                <w:i/>
                <w:iCs/>
                <w:sz w:val="20"/>
                <w:szCs w:val="20"/>
                <w:lang w:eastAsia="hr-HR"/>
              </w:rPr>
              <w:t>Prva pomoć u logistici i prometu</w:t>
            </w:r>
            <w:r w:rsidRPr="00F06615">
              <w:rPr>
                <w:rFonts w:asciiTheme="minorHAnsi" w:eastAsia="Times New Roman" w:hAnsiTheme="minorHAnsi" w:cstheme="minorHAnsi"/>
                <w:bCs/>
                <w:sz w:val="20"/>
                <w:szCs w:val="20"/>
                <w:lang w:eastAsia="hr-HR"/>
              </w:rPr>
              <w:t xml:space="preserve"> biti će </w:t>
            </w:r>
            <w:r w:rsidRPr="003A24D7">
              <w:rPr>
                <w:rFonts w:asciiTheme="minorHAnsi" w:eastAsia="Times New Roman" w:hAnsiTheme="minorHAnsi" w:cstheme="minorHAnsi"/>
                <w:bCs/>
                <w:sz w:val="20"/>
                <w:szCs w:val="20"/>
                <w:lang w:eastAsia="hr-HR"/>
              </w:rPr>
              <w:t>učenje temeljeno</w:t>
            </w:r>
            <w:r w:rsidRPr="00F06615">
              <w:rPr>
                <w:rFonts w:asciiTheme="minorHAnsi" w:eastAsia="Times New Roman" w:hAnsiTheme="minorHAnsi" w:cstheme="minorHAnsi"/>
                <w:bCs/>
                <w:sz w:val="20"/>
                <w:szCs w:val="20"/>
                <w:lang w:eastAsia="hr-HR"/>
              </w:rPr>
              <w:t xml:space="preserve"> na radu. Učenje temeljeno na radu pokreće polaznikovo stvaralačko umijeće i razvija kreativnost, a polazniku je dodijeljena aktivna uloga u cjelokupnom procesu poučavanja. </w:t>
            </w:r>
            <w:r w:rsidRPr="00F06615">
              <w:rPr>
                <w:rFonts w:asciiTheme="minorHAnsi" w:hAnsiTheme="minorHAnsi" w:cstheme="minorHAnsi"/>
                <w:bCs/>
                <w:sz w:val="20"/>
                <w:szCs w:val="20"/>
              </w:rPr>
              <w:t xml:space="preserve">Nastavnik uvodi polaznike u tematiku predavačkom nastavom uz obveznu interakciju između polaznika i nastavnika kao i između polaznika međusobno tumačeći nepoznate </w:t>
            </w:r>
            <w:r w:rsidRPr="00895B88">
              <w:rPr>
                <w:rFonts w:asciiTheme="minorHAnsi" w:hAnsiTheme="minorHAnsi" w:cstheme="minorHAnsi"/>
                <w:bCs/>
                <w:sz w:val="20"/>
                <w:szCs w:val="20"/>
              </w:rPr>
              <w:t xml:space="preserve">pojmove povezane s </w:t>
            </w:r>
            <w:r w:rsidR="005571E3" w:rsidRPr="00895B88">
              <w:rPr>
                <w:rFonts w:asciiTheme="minorHAnsi" w:hAnsiTheme="minorHAnsi" w:cstheme="minorHAnsi"/>
                <w:bCs/>
                <w:sz w:val="20"/>
                <w:szCs w:val="20"/>
              </w:rPr>
              <w:t xml:space="preserve">pružanjem </w:t>
            </w:r>
            <w:r w:rsidR="005931F9" w:rsidRPr="00895B88">
              <w:rPr>
                <w:rFonts w:asciiTheme="minorHAnsi" w:hAnsiTheme="minorHAnsi" w:cstheme="minorHAnsi"/>
                <w:bCs/>
                <w:sz w:val="20"/>
                <w:szCs w:val="20"/>
              </w:rPr>
              <w:t>prve pomoći u logistici i prometu</w:t>
            </w:r>
            <w:r w:rsidR="00127937" w:rsidRPr="00895B88">
              <w:rPr>
                <w:rFonts w:asciiTheme="minorHAnsi" w:hAnsiTheme="minorHAnsi" w:cstheme="minorHAnsi"/>
                <w:bCs/>
                <w:sz w:val="20"/>
                <w:szCs w:val="20"/>
              </w:rPr>
              <w:t xml:space="preserve"> s naglaskom na pružanje prve pomoći </w:t>
            </w:r>
            <w:r w:rsidR="00BE0E0B" w:rsidRPr="00895B88">
              <w:rPr>
                <w:rFonts w:asciiTheme="minorHAnsi" w:hAnsiTheme="minorHAnsi" w:cstheme="minorHAnsi"/>
                <w:bCs/>
                <w:sz w:val="20"/>
                <w:szCs w:val="20"/>
              </w:rPr>
              <w:t>u slučaju ozljede</w:t>
            </w:r>
            <w:r w:rsidR="00127937" w:rsidRPr="00895B88">
              <w:rPr>
                <w:rFonts w:asciiTheme="minorHAnsi" w:hAnsiTheme="minorHAnsi" w:cstheme="minorHAnsi"/>
                <w:bCs/>
                <w:sz w:val="20"/>
                <w:szCs w:val="20"/>
              </w:rPr>
              <w:t xml:space="preserve"> pri rukovanju viličarom.</w:t>
            </w:r>
            <w:r w:rsidR="00895B88" w:rsidRPr="00BE0E0B">
              <w:rPr>
                <w:rFonts w:asciiTheme="minorHAnsi" w:eastAsia="Times New Roman" w:hAnsiTheme="minorHAnsi" w:cstheme="minorHAnsi"/>
                <w:bCs/>
                <w:color w:val="2E74B5" w:themeColor="accent5" w:themeShade="BF"/>
                <w:sz w:val="20"/>
                <w:szCs w:val="20"/>
                <w:lang w:eastAsia="hr-HR"/>
              </w:rPr>
              <w:t xml:space="preserve"> </w:t>
            </w:r>
          </w:p>
          <w:p w14:paraId="4A0D667B" w14:textId="77777777" w:rsidR="002B6175" w:rsidRDefault="002B6175" w:rsidP="00AC4599">
            <w:pPr>
              <w:tabs>
                <w:tab w:val="left" w:pos="2820"/>
              </w:tabs>
              <w:spacing w:after="0"/>
              <w:jc w:val="both"/>
              <w:rPr>
                <w:rFonts w:asciiTheme="minorHAnsi" w:eastAsia="Times New Roman" w:hAnsiTheme="minorHAnsi" w:cstheme="minorHAnsi"/>
                <w:bCs/>
                <w:sz w:val="20"/>
                <w:szCs w:val="20"/>
                <w:lang w:eastAsia="hr-HR"/>
              </w:rPr>
            </w:pPr>
            <w:r w:rsidRPr="00F06615">
              <w:rPr>
                <w:rFonts w:asciiTheme="minorHAnsi" w:eastAsia="Times New Roman" w:hAnsiTheme="minorHAnsi" w:cstheme="minorHAnsi"/>
                <w:bCs/>
                <w:sz w:val="20"/>
                <w:szCs w:val="20"/>
                <w:lang w:eastAsia="hr-HR"/>
              </w:rPr>
              <w:t xml:space="preserve">Stavljanjem polaznika u stvarne radne situacije </w:t>
            </w:r>
            <w:r w:rsidRPr="00F06615">
              <w:rPr>
                <w:rFonts w:asciiTheme="minorHAnsi" w:hAnsiTheme="minorHAnsi" w:cstheme="minorHAnsi"/>
                <w:sz w:val="20"/>
                <w:szCs w:val="20"/>
              </w:rPr>
              <w:t>u tvrtkama koje se bave skladištenjem roba (robna skladišta, logistički centri)</w:t>
            </w:r>
            <w:r w:rsidRPr="00F06615">
              <w:rPr>
                <w:rFonts w:asciiTheme="minorHAnsi" w:eastAsia="Times New Roman" w:hAnsiTheme="minorHAnsi" w:cstheme="minorHAnsi"/>
                <w:bCs/>
                <w:sz w:val="20"/>
                <w:szCs w:val="20"/>
                <w:lang w:eastAsia="hr-HR"/>
              </w:rPr>
              <w:t>, ali i u specijaliziranim učionicama ustanove, polaznik stječe vještine pružanja prve pomoći pri ozljedama na radu i bolestima na radnom mjestu. Osim navedenih vještina, polaznici izgrađuju stav o važnosti pravilnog i pravovremenog pružanja prve pomoći u cilju spašavanja ljudskog života.</w:t>
            </w:r>
          </w:p>
          <w:p w14:paraId="3C1584B5" w14:textId="77777777" w:rsidR="00942A8A" w:rsidRPr="00F06615" w:rsidRDefault="00942A8A" w:rsidP="00AC4599">
            <w:pPr>
              <w:tabs>
                <w:tab w:val="left" w:pos="2820"/>
              </w:tabs>
              <w:spacing w:after="0"/>
              <w:jc w:val="both"/>
              <w:rPr>
                <w:rFonts w:asciiTheme="minorHAnsi" w:hAnsiTheme="minorHAnsi" w:cstheme="minorHAnsi"/>
                <w:iCs/>
                <w:noProof/>
                <w:color w:val="FF0000"/>
                <w:sz w:val="20"/>
                <w:szCs w:val="20"/>
                <w:lang w:val="hr-HR"/>
              </w:rPr>
            </w:pPr>
          </w:p>
        </w:tc>
      </w:tr>
      <w:tr w:rsidR="002B6175" w:rsidRPr="00F06615" w14:paraId="388DF4D0" w14:textId="77777777" w:rsidTr="00AC4599">
        <w:tc>
          <w:tcPr>
            <w:tcW w:w="1838" w:type="dxa"/>
            <w:shd w:val="clear" w:color="auto" w:fill="B4C6E7" w:themeFill="accent1" w:themeFillTint="66"/>
            <w:tcMar>
              <w:left w:w="57" w:type="dxa"/>
              <w:right w:w="57" w:type="dxa"/>
            </w:tcMar>
            <w:vAlign w:val="center"/>
          </w:tcPr>
          <w:p w14:paraId="73ACC9BD"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Nastavne cjeline/teme</w:t>
            </w:r>
          </w:p>
        </w:tc>
        <w:tc>
          <w:tcPr>
            <w:tcW w:w="7655" w:type="dxa"/>
            <w:gridSpan w:val="2"/>
            <w:tcMar>
              <w:left w:w="57" w:type="dxa"/>
              <w:right w:w="57" w:type="dxa"/>
            </w:tcMar>
            <w:vAlign w:val="center"/>
          </w:tcPr>
          <w:p w14:paraId="07023103" w14:textId="77777777" w:rsidR="002B6175" w:rsidRDefault="00545C17" w:rsidP="00AC4599">
            <w:pPr>
              <w:pStyle w:val="ListParagraph"/>
              <w:numPr>
                <w:ilvl w:val="0"/>
                <w:numId w:val="5"/>
              </w:numPr>
              <w:tabs>
                <w:tab w:val="left" w:pos="2820"/>
              </w:tabs>
              <w:spacing w:after="0"/>
              <w:rPr>
                <w:rFonts w:cstheme="minorHAnsi"/>
                <w:iCs/>
                <w:noProof/>
                <w:sz w:val="20"/>
                <w:szCs w:val="20"/>
              </w:rPr>
            </w:pPr>
            <w:r>
              <w:rPr>
                <w:rFonts w:cstheme="minorHAnsi"/>
                <w:iCs/>
                <w:noProof/>
                <w:sz w:val="20"/>
                <w:szCs w:val="20"/>
              </w:rPr>
              <w:t>Ozljede na radu i bolesti na radnom mjestu</w:t>
            </w:r>
          </w:p>
          <w:p w14:paraId="798D8269" w14:textId="77777777" w:rsidR="00545C17" w:rsidRDefault="00545C17" w:rsidP="00AC4599">
            <w:pPr>
              <w:pStyle w:val="ListParagraph"/>
              <w:numPr>
                <w:ilvl w:val="0"/>
                <w:numId w:val="5"/>
              </w:numPr>
              <w:tabs>
                <w:tab w:val="left" w:pos="2820"/>
              </w:tabs>
              <w:spacing w:after="0"/>
              <w:rPr>
                <w:rFonts w:cstheme="minorHAnsi"/>
                <w:iCs/>
                <w:noProof/>
                <w:sz w:val="20"/>
                <w:szCs w:val="20"/>
              </w:rPr>
            </w:pPr>
            <w:r>
              <w:rPr>
                <w:rFonts w:cstheme="minorHAnsi"/>
                <w:iCs/>
                <w:noProof/>
                <w:sz w:val="20"/>
                <w:szCs w:val="20"/>
              </w:rPr>
              <w:t>Sredstva prve pomoći</w:t>
            </w:r>
          </w:p>
          <w:p w14:paraId="059C2150" w14:textId="77777777" w:rsidR="00545C17" w:rsidRDefault="00545C17" w:rsidP="00AC4599">
            <w:pPr>
              <w:pStyle w:val="ListParagraph"/>
              <w:numPr>
                <w:ilvl w:val="0"/>
                <w:numId w:val="5"/>
              </w:numPr>
              <w:tabs>
                <w:tab w:val="left" w:pos="2820"/>
              </w:tabs>
              <w:spacing w:after="0"/>
              <w:rPr>
                <w:rFonts w:cstheme="minorHAnsi"/>
                <w:iCs/>
                <w:noProof/>
                <w:sz w:val="20"/>
                <w:szCs w:val="20"/>
              </w:rPr>
            </w:pPr>
            <w:r>
              <w:rPr>
                <w:rFonts w:cstheme="minorHAnsi"/>
                <w:iCs/>
                <w:noProof/>
                <w:sz w:val="20"/>
                <w:szCs w:val="20"/>
              </w:rPr>
              <w:t>Ormarić prve pomoći</w:t>
            </w:r>
          </w:p>
          <w:p w14:paraId="751EC58F" w14:textId="3D37CAE4" w:rsidR="00545C17" w:rsidRPr="00F06615" w:rsidRDefault="00545C17" w:rsidP="00AC4599">
            <w:pPr>
              <w:pStyle w:val="ListParagraph"/>
              <w:numPr>
                <w:ilvl w:val="0"/>
                <w:numId w:val="5"/>
              </w:numPr>
              <w:tabs>
                <w:tab w:val="left" w:pos="2820"/>
              </w:tabs>
              <w:spacing w:after="0"/>
              <w:rPr>
                <w:rFonts w:cstheme="minorHAnsi"/>
                <w:iCs/>
                <w:noProof/>
                <w:sz w:val="20"/>
                <w:szCs w:val="20"/>
              </w:rPr>
            </w:pPr>
            <w:r>
              <w:rPr>
                <w:rFonts w:cstheme="minorHAnsi"/>
                <w:iCs/>
                <w:noProof/>
                <w:sz w:val="20"/>
                <w:szCs w:val="20"/>
              </w:rPr>
              <w:t>Pružanje prve pomoći</w:t>
            </w:r>
          </w:p>
        </w:tc>
      </w:tr>
      <w:tr w:rsidR="002B6175" w:rsidRPr="00F06615" w14:paraId="41D87874" w14:textId="77777777" w:rsidTr="00AC4599">
        <w:trPr>
          <w:trHeight w:val="486"/>
        </w:trPr>
        <w:tc>
          <w:tcPr>
            <w:tcW w:w="9493" w:type="dxa"/>
            <w:gridSpan w:val="3"/>
            <w:shd w:val="clear" w:color="auto" w:fill="B4C6E7" w:themeFill="accent1" w:themeFillTint="66"/>
            <w:tcMar>
              <w:left w:w="57" w:type="dxa"/>
              <w:right w:w="57" w:type="dxa"/>
            </w:tcMar>
            <w:vAlign w:val="center"/>
          </w:tcPr>
          <w:p w14:paraId="38F59EC3"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Načini i primjer vrjednovanja skupa ishoda učenja</w:t>
            </w:r>
          </w:p>
        </w:tc>
      </w:tr>
      <w:tr w:rsidR="002B6175" w:rsidRPr="00F06615" w14:paraId="29456F1E" w14:textId="77777777" w:rsidTr="00AC4599">
        <w:trPr>
          <w:trHeight w:val="572"/>
        </w:trPr>
        <w:tc>
          <w:tcPr>
            <w:tcW w:w="9493" w:type="dxa"/>
            <w:gridSpan w:val="3"/>
            <w:tcMar>
              <w:left w:w="57" w:type="dxa"/>
              <w:right w:w="57" w:type="dxa"/>
            </w:tcMar>
          </w:tcPr>
          <w:p w14:paraId="2891DD46" w14:textId="77777777" w:rsidR="002B6175" w:rsidRPr="00F06615" w:rsidRDefault="002B6175" w:rsidP="00AC4599">
            <w:pPr>
              <w:tabs>
                <w:tab w:val="left" w:pos="2820"/>
              </w:tabs>
              <w:spacing w:after="0"/>
              <w:rPr>
                <w:rFonts w:asciiTheme="minorHAnsi" w:hAnsiTheme="minorHAnsi" w:cstheme="minorHAnsi"/>
                <w:sz w:val="20"/>
                <w:szCs w:val="20"/>
                <w:shd w:val="clear" w:color="auto" w:fill="FFFFFF"/>
              </w:rPr>
            </w:pPr>
            <w:r w:rsidRPr="00F06615">
              <w:rPr>
                <w:rFonts w:asciiTheme="minorHAnsi" w:hAnsiTheme="minorHAnsi" w:cstheme="minorHAnsi"/>
                <w:sz w:val="20"/>
                <w:szCs w:val="20"/>
                <w:shd w:val="clear" w:color="auto" w:fill="FFFFFF"/>
              </w:rPr>
              <w:t>Ishodi učenja provjeravaju se usmeno i/ili pisano i/ili vježbom i/ili problemskim zadatkom i/ili projektnim zadatkom.</w:t>
            </w:r>
          </w:p>
          <w:p w14:paraId="76074342" w14:textId="77777777" w:rsidR="007165F4" w:rsidRDefault="007165F4" w:rsidP="00AC4599">
            <w:pPr>
              <w:tabs>
                <w:tab w:val="left" w:pos="2820"/>
              </w:tabs>
              <w:spacing w:after="0"/>
              <w:rPr>
                <w:rFonts w:asciiTheme="minorHAnsi" w:hAnsiTheme="minorHAnsi" w:cstheme="minorHAnsi"/>
                <w:sz w:val="20"/>
                <w:szCs w:val="20"/>
                <w:shd w:val="clear" w:color="auto" w:fill="FFFFFF"/>
              </w:rPr>
            </w:pPr>
          </w:p>
          <w:p w14:paraId="555D2A16" w14:textId="4F434A17" w:rsidR="007165F4" w:rsidRDefault="002B6175" w:rsidP="007165F4">
            <w:pPr>
              <w:tabs>
                <w:tab w:val="left" w:pos="2820"/>
              </w:tabs>
              <w:spacing w:after="0"/>
              <w:rPr>
                <w:rFonts w:asciiTheme="minorHAnsi" w:hAnsiTheme="minorHAnsi" w:cstheme="minorHAnsi"/>
                <w:sz w:val="20"/>
                <w:szCs w:val="20"/>
                <w:shd w:val="clear" w:color="auto" w:fill="FFFFFF"/>
              </w:rPr>
            </w:pPr>
            <w:r w:rsidRPr="006620E2">
              <w:rPr>
                <w:rFonts w:asciiTheme="minorHAnsi" w:hAnsiTheme="minorHAnsi" w:cstheme="minorHAnsi"/>
                <w:sz w:val="20"/>
                <w:szCs w:val="20"/>
                <w:shd w:val="clear" w:color="auto" w:fill="FFFFFF"/>
              </w:rPr>
              <w:t>Primjer vrednovanja</w:t>
            </w:r>
          </w:p>
          <w:p w14:paraId="799F92C4" w14:textId="77777777" w:rsidR="007165F4" w:rsidRPr="007165F4" w:rsidRDefault="007165F4" w:rsidP="007165F4">
            <w:pPr>
              <w:tabs>
                <w:tab w:val="left" w:pos="2820"/>
              </w:tabs>
              <w:spacing w:after="0"/>
              <w:rPr>
                <w:rFonts w:asciiTheme="minorHAnsi" w:hAnsiTheme="minorHAnsi" w:cstheme="minorHAnsi"/>
                <w:sz w:val="20"/>
                <w:szCs w:val="20"/>
                <w:shd w:val="clear" w:color="auto" w:fill="FFFFFF"/>
              </w:rPr>
            </w:pPr>
          </w:p>
          <w:p w14:paraId="72246222" w14:textId="77777777" w:rsidR="007165F4" w:rsidRPr="00895B88" w:rsidRDefault="007165F4" w:rsidP="007165F4">
            <w:pPr>
              <w:pStyle w:val="NormalWeb"/>
              <w:shd w:val="clear" w:color="auto" w:fill="FFFFFF"/>
              <w:spacing w:before="0" w:beforeAutospacing="0" w:after="150" w:afterAutospacing="0"/>
              <w:rPr>
                <w:rFonts w:asciiTheme="minorHAnsi" w:eastAsia="Calibri" w:hAnsiTheme="minorHAnsi" w:cstheme="minorHAnsi"/>
                <w:b/>
                <w:bCs/>
                <w:sz w:val="20"/>
                <w:szCs w:val="20"/>
                <w:shd w:val="clear" w:color="auto" w:fill="FFFFFF"/>
                <w:lang w:val="bs-Latn-BA" w:eastAsia="bs-Latn-BA"/>
              </w:rPr>
            </w:pPr>
            <w:r w:rsidRPr="00895B88">
              <w:rPr>
                <w:rFonts w:asciiTheme="minorHAnsi" w:eastAsia="Calibri" w:hAnsiTheme="minorHAnsi" w:cstheme="minorHAnsi"/>
                <w:b/>
                <w:bCs/>
                <w:sz w:val="20"/>
                <w:szCs w:val="20"/>
                <w:shd w:val="clear" w:color="auto" w:fill="FFFFFF"/>
                <w:lang w:val="bs-Latn-BA" w:eastAsia="bs-Latn-BA"/>
              </w:rPr>
              <w:t>Problemski zadatak:</w:t>
            </w:r>
          </w:p>
          <w:p w14:paraId="78D5B1E0" w14:textId="390A864F" w:rsidR="007165F4" w:rsidRPr="00895B88" w:rsidRDefault="007165F4" w:rsidP="007165F4">
            <w:pPr>
              <w:pStyle w:val="NormalWeb"/>
              <w:shd w:val="clear" w:color="auto" w:fill="FFFFFF"/>
              <w:spacing w:before="0" w:beforeAutospacing="0" w:after="150" w:afterAutospacing="0"/>
              <w:rPr>
                <w:rFonts w:asciiTheme="minorHAnsi" w:eastAsia="Calibri" w:hAnsiTheme="minorHAnsi" w:cstheme="minorHAnsi"/>
                <w:sz w:val="20"/>
                <w:szCs w:val="20"/>
                <w:shd w:val="clear" w:color="auto" w:fill="FFFFFF"/>
                <w:lang w:val="bs-Latn-BA" w:eastAsia="bs-Latn-BA"/>
              </w:rPr>
            </w:pPr>
            <w:r w:rsidRPr="00895B88">
              <w:rPr>
                <w:rFonts w:asciiTheme="minorHAnsi" w:eastAsia="Calibri" w:hAnsiTheme="minorHAnsi" w:cstheme="minorHAnsi"/>
                <w:sz w:val="20"/>
                <w:szCs w:val="20"/>
                <w:shd w:val="clear" w:color="auto" w:fill="FFFFFF"/>
                <w:lang w:val="bs-Latn-BA" w:eastAsia="bs-Latn-BA"/>
              </w:rPr>
              <w:t xml:space="preserve">U skladu sa zadanom ozljedom/bolesti osobe na radnom mjestu treba predvidjeti redoslijed postupaka, potrebna sredstva i način pružanja prve pomoći. </w:t>
            </w:r>
          </w:p>
          <w:p w14:paraId="17EE9B2B" w14:textId="63CF4DAD" w:rsidR="007165F4" w:rsidRPr="00895B88" w:rsidRDefault="007165F4" w:rsidP="007165F4">
            <w:pPr>
              <w:pStyle w:val="NormalWeb"/>
              <w:shd w:val="clear" w:color="auto" w:fill="FFFFFF"/>
              <w:spacing w:before="0" w:beforeAutospacing="0" w:after="150" w:afterAutospacing="0"/>
              <w:rPr>
                <w:rFonts w:asciiTheme="minorHAnsi" w:eastAsia="Calibri" w:hAnsiTheme="minorHAnsi" w:cstheme="minorHAnsi"/>
                <w:b/>
                <w:bCs/>
                <w:sz w:val="20"/>
                <w:szCs w:val="20"/>
                <w:shd w:val="clear" w:color="auto" w:fill="FFFFFF"/>
                <w:lang w:val="bs-Latn-BA" w:eastAsia="bs-Latn-BA"/>
              </w:rPr>
            </w:pPr>
            <w:r w:rsidRPr="00895B88">
              <w:rPr>
                <w:rFonts w:asciiTheme="minorHAnsi" w:eastAsia="Calibri" w:hAnsiTheme="minorHAnsi" w:cstheme="minorHAnsi"/>
                <w:b/>
                <w:bCs/>
                <w:sz w:val="20"/>
                <w:szCs w:val="20"/>
                <w:shd w:val="clear" w:color="auto" w:fill="FFFFFF"/>
                <w:lang w:val="bs-Latn-BA" w:eastAsia="bs-Latn-BA"/>
              </w:rPr>
              <w:t>Radna situacija:</w:t>
            </w:r>
          </w:p>
          <w:p w14:paraId="41099FD4" w14:textId="13F355D3" w:rsidR="002B6175" w:rsidRPr="007C1E5C" w:rsidRDefault="007165F4" w:rsidP="00AC4599">
            <w:pPr>
              <w:pStyle w:val="NormalWeb"/>
              <w:shd w:val="clear" w:color="auto" w:fill="FFFFFF"/>
              <w:spacing w:before="0" w:beforeAutospacing="0" w:after="150" w:afterAutospacing="0"/>
              <w:rPr>
                <w:rFonts w:asciiTheme="minorHAnsi" w:eastAsia="Calibri" w:hAnsiTheme="minorHAnsi" w:cstheme="minorHAnsi"/>
                <w:sz w:val="20"/>
                <w:szCs w:val="20"/>
                <w:shd w:val="clear" w:color="auto" w:fill="FFFFFF"/>
                <w:lang w:val="bs-Latn-BA" w:eastAsia="bs-Latn-BA"/>
              </w:rPr>
            </w:pPr>
            <w:r w:rsidRPr="00895B88">
              <w:rPr>
                <w:rFonts w:asciiTheme="minorHAnsi" w:eastAsia="Calibri" w:hAnsiTheme="minorHAnsi" w:cstheme="minorHAnsi"/>
                <w:sz w:val="20"/>
                <w:szCs w:val="20"/>
                <w:shd w:val="clear" w:color="auto" w:fill="FFFFFF"/>
                <w:lang w:val="bs-Latn-BA" w:eastAsia="bs-Latn-BA"/>
              </w:rPr>
              <w:t>Simulacijom ozljede na radu u vidu nagnječenja ekstremiteta potrebno je samostalno zbrinuti ozlijeđenu osobu. Prilikom demonstriranja zbrinjavanja ozljede treba koristiti odgovarajuća sredstva i primijeniti pravila pružanja prve pomoći.</w:t>
            </w:r>
          </w:p>
        </w:tc>
      </w:tr>
      <w:tr w:rsidR="002B6175" w:rsidRPr="00F06615" w14:paraId="7EA14778" w14:textId="77777777" w:rsidTr="00AC4599">
        <w:tc>
          <w:tcPr>
            <w:tcW w:w="9493" w:type="dxa"/>
            <w:gridSpan w:val="3"/>
            <w:shd w:val="clear" w:color="auto" w:fill="B4C6E7" w:themeFill="accent1" w:themeFillTint="66"/>
            <w:tcMar>
              <w:left w:w="57" w:type="dxa"/>
              <w:right w:w="57" w:type="dxa"/>
            </w:tcMar>
            <w:vAlign w:val="center"/>
          </w:tcPr>
          <w:p w14:paraId="67C4A956" w14:textId="77777777" w:rsidR="002B6175" w:rsidRPr="00F06615" w:rsidRDefault="002B6175" w:rsidP="00AC4599">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Prilagodba iskustava učenja za polaznike/osobe s invaliditetom</w:t>
            </w:r>
          </w:p>
        </w:tc>
      </w:tr>
      <w:tr w:rsidR="002B6175" w:rsidRPr="00F06615" w14:paraId="026D37E2" w14:textId="77777777" w:rsidTr="00AC4599">
        <w:tc>
          <w:tcPr>
            <w:tcW w:w="9493" w:type="dxa"/>
            <w:gridSpan w:val="3"/>
            <w:tcMar>
              <w:left w:w="57" w:type="dxa"/>
              <w:right w:w="57" w:type="dxa"/>
            </w:tcMar>
          </w:tcPr>
          <w:p w14:paraId="732AC929" w14:textId="50AEDBB2" w:rsidR="003A55FE" w:rsidRPr="00F919E2" w:rsidRDefault="0030118E" w:rsidP="003A55FE">
            <w:pPr>
              <w:tabs>
                <w:tab w:val="left" w:pos="2820"/>
              </w:tabs>
              <w:spacing w:after="0"/>
              <w:rPr>
                <w:rFonts w:asciiTheme="minorHAnsi" w:hAnsiTheme="minorHAnsi" w:cstheme="minorHAnsi"/>
                <w:i/>
                <w:noProof/>
                <w:sz w:val="16"/>
                <w:szCs w:val="16"/>
              </w:rPr>
            </w:pPr>
            <w:r>
              <w:rPr>
                <w:rFonts w:asciiTheme="minorHAnsi" w:hAnsiTheme="minorHAnsi" w:cstheme="minorHAnsi"/>
                <w:i/>
                <w:noProof/>
                <w:sz w:val="16"/>
                <w:szCs w:val="16"/>
              </w:rPr>
              <w:t>/</w:t>
            </w:r>
          </w:p>
          <w:p w14:paraId="0C3FB0C5" w14:textId="6FD25599" w:rsidR="002B6175" w:rsidRPr="00F06615" w:rsidRDefault="002B6175" w:rsidP="00AC4599">
            <w:pPr>
              <w:tabs>
                <w:tab w:val="left" w:pos="2820"/>
              </w:tabs>
              <w:spacing w:after="0"/>
              <w:rPr>
                <w:rFonts w:asciiTheme="minorHAnsi" w:hAnsiTheme="minorHAnsi" w:cstheme="minorHAnsi"/>
                <w:i/>
                <w:noProof/>
                <w:sz w:val="16"/>
                <w:szCs w:val="16"/>
                <w:lang w:val="hr-HR"/>
              </w:rPr>
            </w:pPr>
          </w:p>
        </w:tc>
      </w:tr>
    </w:tbl>
    <w:p w14:paraId="27AAE357" w14:textId="3077F3D2" w:rsidR="00C03112" w:rsidRDefault="00C03112" w:rsidP="002B6175">
      <w:pPr>
        <w:spacing w:after="160" w:line="259" w:lineRule="auto"/>
        <w:rPr>
          <w:rFonts w:asciiTheme="minorHAnsi" w:eastAsiaTheme="minorHAnsi" w:hAnsiTheme="minorHAnsi" w:cstheme="minorHAnsi"/>
          <w:sz w:val="20"/>
          <w:szCs w:val="20"/>
          <w:lang w:val="hr-HR" w:eastAsia="en-US"/>
        </w:rPr>
      </w:pPr>
    </w:p>
    <w:p w14:paraId="04D188A6" w14:textId="77777777" w:rsidR="00C03112" w:rsidRDefault="00C03112">
      <w:pPr>
        <w:spacing w:after="160" w:line="259" w:lineRule="auto"/>
        <w:rPr>
          <w:rFonts w:asciiTheme="minorHAnsi" w:eastAsiaTheme="minorHAnsi" w:hAnsiTheme="minorHAnsi" w:cstheme="minorHAnsi"/>
          <w:sz w:val="20"/>
          <w:szCs w:val="20"/>
          <w:lang w:val="hr-HR" w:eastAsia="en-US"/>
        </w:rPr>
      </w:pPr>
      <w:r>
        <w:rPr>
          <w:rFonts w:asciiTheme="minorHAnsi" w:eastAsiaTheme="minorHAnsi" w:hAnsiTheme="minorHAnsi" w:cstheme="minorHAnsi"/>
          <w:sz w:val="20"/>
          <w:szCs w:val="20"/>
          <w:lang w:val="hr-HR" w:eastAsia="en-US"/>
        </w:rPr>
        <w:br w:type="page"/>
      </w: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537"/>
        <w:gridCol w:w="1852"/>
        <w:gridCol w:w="2552"/>
        <w:gridCol w:w="2552"/>
      </w:tblGrid>
      <w:tr w:rsidR="00C759FB" w:rsidRPr="00F06615" w14:paraId="77D6E4DC" w14:textId="77777777" w:rsidTr="00C42FB8">
        <w:trPr>
          <w:trHeight w:val="558"/>
        </w:trPr>
        <w:tc>
          <w:tcPr>
            <w:tcW w:w="2537" w:type="dxa"/>
            <w:shd w:val="clear" w:color="auto" w:fill="B4C6E7" w:themeFill="accent1" w:themeFillTint="66"/>
            <w:tcMar>
              <w:left w:w="57" w:type="dxa"/>
              <w:right w:w="57" w:type="dxa"/>
            </w:tcMar>
            <w:vAlign w:val="center"/>
          </w:tcPr>
          <w:p w14:paraId="765C3CED"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bookmarkStart w:id="4" w:name="_Hlk109298379"/>
            <w:r w:rsidRPr="00F06615">
              <w:rPr>
                <w:rFonts w:asciiTheme="minorHAnsi" w:hAnsiTheme="minorHAnsi" w:cstheme="minorHAnsi"/>
                <w:b/>
                <w:bCs/>
                <w:noProof/>
                <w:color w:val="000000"/>
                <w:sz w:val="20"/>
                <w:szCs w:val="20"/>
                <w:lang w:val="hr-HR"/>
              </w:rPr>
              <w:lastRenderedPageBreak/>
              <w:t>NAZIV MODULA</w:t>
            </w:r>
          </w:p>
        </w:tc>
        <w:tc>
          <w:tcPr>
            <w:tcW w:w="6956" w:type="dxa"/>
            <w:gridSpan w:val="3"/>
            <w:vAlign w:val="center"/>
          </w:tcPr>
          <w:p w14:paraId="4B9A41B0" w14:textId="27F04976" w:rsidR="00C759FB" w:rsidRPr="00F06615" w:rsidRDefault="00E50633" w:rsidP="008239CD">
            <w:pPr>
              <w:spacing w:before="60" w:after="60" w:line="240" w:lineRule="auto"/>
              <w:ind w:left="397" w:hanging="397"/>
              <w:rPr>
                <w:rFonts w:asciiTheme="minorHAnsi" w:hAnsiTheme="minorHAnsi" w:cstheme="minorHAnsi"/>
                <w:b/>
                <w:noProof/>
                <w:color w:val="FF0000"/>
                <w:sz w:val="20"/>
                <w:szCs w:val="20"/>
                <w:lang w:val="hr-HR"/>
              </w:rPr>
            </w:pPr>
            <w:r w:rsidRPr="00F06615">
              <w:rPr>
                <w:rFonts w:asciiTheme="minorHAnsi" w:hAnsiTheme="minorHAnsi" w:cstheme="minorHAnsi"/>
                <w:b/>
                <w:noProof/>
                <w:sz w:val="20"/>
                <w:szCs w:val="20"/>
                <w:lang w:val="hr-HR"/>
              </w:rPr>
              <w:t xml:space="preserve">RUKOVANJE VILIČAROM </w:t>
            </w:r>
          </w:p>
        </w:tc>
      </w:tr>
      <w:tr w:rsidR="00C759FB" w:rsidRPr="00F06615" w14:paraId="4B408B59" w14:textId="77777777" w:rsidTr="008239CD">
        <w:trPr>
          <w:trHeight w:val="558"/>
        </w:trPr>
        <w:tc>
          <w:tcPr>
            <w:tcW w:w="2537" w:type="dxa"/>
            <w:shd w:val="clear" w:color="auto" w:fill="B4C6E7" w:themeFill="accent1" w:themeFillTint="66"/>
            <w:tcMar>
              <w:left w:w="57" w:type="dxa"/>
              <w:right w:w="57" w:type="dxa"/>
            </w:tcMar>
            <w:vAlign w:val="center"/>
          </w:tcPr>
          <w:p w14:paraId="0A16C9A8"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Šifra modula</w:t>
            </w:r>
          </w:p>
        </w:tc>
        <w:tc>
          <w:tcPr>
            <w:tcW w:w="6956" w:type="dxa"/>
            <w:gridSpan w:val="3"/>
            <w:vAlign w:val="center"/>
          </w:tcPr>
          <w:p w14:paraId="2742DDB7" w14:textId="77777777" w:rsidR="00C759FB" w:rsidRPr="00F06615" w:rsidRDefault="00C759FB" w:rsidP="008239CD">
            <w:pPr>
              <w:spacing w:after="0"/>
              <w:ind w:left="397" w:hanging="397"/>
              <w:rPr>
                <w:rFonts w:asciiTheme="minorHAnsi" w:hAnsiTheme="minorHAnsi" w:cstheme="minorHAnsi"/>
                <w:b/>
                <w:noProof/>
                <w:color w:val="FF0000"/>
                <w:sz w:val="20"/>
                <w:szCs w:val="20"/>
                <w:lang w:val="hr-HR"/>
              </w:rPr>
            </w:pPr>
          </w:p>
        </w:tc>
      </w:tr>
      <w:tr w:rsidR="00C759FB" w:rsidRPr="00F06615" w14:paraId="08317D75" w14:textId="77777777" w:rsidTr="008239CD">
        <w:trPr>
          <w:trHeight w:val="558"/>
        </w:trPr>
        <w:tc>
          <w:tcPr>
            <w:tcW w:w="2537" w:type="dxa"/>
            <w:shd w:val="clear" w:color="auto" w:fill="B4C6E7" w:themeFill="accent1" w:themeFillTint="66"/>
            <w:tcMar>
              <w:left w:w="57" w:type="dxa"/>
              <w:right w:w="57" w:type="dxa"/>
            </w:tcMar>
            <w:vAlign w:val="center"/>
          </w:tcPr>
          <w:p w14:paraId="062EB552"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Kvalifikacije nastavnika koji sudjeluju u realizaciji modula</w:t>
            </w:r>
          </w:p>
        </w:tc>
        <w:tc>
          <w:tcPr>
            <w:tcW w:w="6956" w:type="dxa"/>
            <w:gridSpan w:val="3"/>
            <w:vAlign w:val="center"/>
          </w:tcPr>
          <w:p w14:paraId="607C3AE6" w14:textId="1A8514B7" w:rsidR="00EA5D19" w:rsidRPr="00F06615" w:rsidRDefault="00EA5D19" w:rsidP="00EA5D19">
            <w:pPr>
              <w:spacing w:before="60" w:after="60" w:line="240" w:lineRule="auto"/>
              <w:rPr>
                <w:rFonts w:asciiTheme="minorHAnsi" w:hAnsiTheme="minorHAnsi" w:cstheme="minorHAnsi"/>
                <w:noProof/>
                <w:sz w:val="20"/>
                <w:szCs w:val="20"/>
                <w:lang w:val="hr-HR"/>
              </w:rPr>
            </w:pPr>
            <w:r w:rsidRPr="00F06615">
              <w:rPr>
                <w:rFonts w:asciiTheme="minorHAnsi" w:hAnsiTheme="minorHAnsi" w:cstheme="minorHAnsi"/>
                <w:noProof/>
                <w:sz w:val="20"/>
                <w:szCs w:val="20"/>
                <w:lang w:val="hr-HR"/>
              </w:rPr>
              <w:t>SIU</w:t>
            </w:r>
            <w:r>
              <w:rPr>
                <w:rFonts w:asciiTheme="minorHAnsi" w:hAnsiTheme="minorHAnsi" w:cstheme="minorHAnsi"/>
                <w:noProof/>
                <w:sz w:val="20"/>
                <w:szCs w:val="20"/>
                <w:lang w:val="hr-HR"/>
              </w:rPr>
              <w:t xml:space="preserve"> 3</w:t>
            </w:r>
            <w:r w:rsidRPr="00F06615">
              <w:rPr>
                <w:rFonts w:asciiTheme="minorHAnsi" w:hAnsiTheme="minorHAnsi" w:cstheme="minorHAnsi"/>
                <w:noProof/>
                <w:sz w:val="20"/>
                <w:szCs w:val="20"/>
                <w:lang w:val="hr-HR"/>
              </w:rPr>
              <w:t>: Rukovanje viličarom</w:t>
            </w:r>
            <w:r>
              <w:rPr>
                <w:rFonts w:asciiTheme="minorHAnsi" w:hAnsiTheme="minorHAnsi" w:cstheme="minorHAnsi"/>
                <w:noProof/>
                <w:sz w:val="20"/>
                <w:szCs w:val="20"/>
                <w:lang w:val="hr-HR"/>
              </w:rPr>
              <w:t xml:space="preserve"> </w:t>
            </w:r>
          </w:p>
          <w:p w14:paraId="48EEB20D" w14:textId="47B46437" w:rsidR="006A12A2" w:rsidRPr="006C76C2" w:rsidRDefault="00EA5D19" w:rsidP="006C76C2">
            <w:pPr>
              <w:spacing w:before="60" w:after="60" w:line="240" w:lineRule="auto"/>
              <w:rPr>
                <w:rFonts w:asciiTheme="minorHAnsi" w:hAnsiTheme="minorHAnsi" w:cstheme="minorHAnsi"/>
                <w:noProof/>
                <w:sz w:val="20"/>
                <w:szCs w:val="20"/>
                <w:lang w:val="hr-HR"/>
              </w:rPr>
            </w:pPr>
            <w:hyperlink r:id="rId21" w:history="1">
              <w:r w:rsidRPr="002E6537">
                <w:rPr>
                  <w:rStyle w:val="Hyperlink"/>
                  <w:rFonts w:asciiTheme="minorHAnsi" w:hAnsiTheme="minorHAnsi" w:cstheme="minorHAnsi"/>
                  <w:noProof/>
                  <w:sz w:val="20"/>
                  <w:szCs w:val="20"/>
                  <w:lang w:val="hr-HR"/>
                </w:rPr>
                <w:t>https://hko.srce.hr/registar/skup-ishoda-ucenja/detalji/8665</w:t>
              </w:r>
            </w:hyperlink>
          </w:p>
        </w:tc>
      </w:tr>
      <w:tr w:rsidR="00C759FB" w:rsidRPr="00F06615" w14:paraId="4BE1DF24" w14:textId="77777777" w:rsidTr="008239CD">
        <w:trPr>
          <w:trHeight w:val="558"/>
        </w:trPr>
        <w:tc>
          <w:tcPr>
            <w:tcW w:w="2537" w:type="dxa"/>
            <w:shd w:val="clear" w:color="auto" w:fill="B4C6E7" w:themeFill="accent1" w:themeFillTint="66"/>
            <w:tcMar>
              <w:left w:w="57" w:type="dxa"/>
              <w:right w:w="57" w:type="dxa"/>
            </w:tcMar>
            <w:vAlign w:val="center"/>
          </w:tcPr>
          <w:p w14:paraId="6DA6B815"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Obujam modula (CSVET)</w:t>
            </w:r>
          </w:p>
        </w:tc>
        <w:tc>
          <w:tcPr>
            <w:tcW w:w="6956" w:type="dxa"/>
            <w:gridSpan w:val="3"/>
            <w:vAlign w:val="center"/>
          </w:tcPr>
          <w:p w14:paraId="6FC48C63" w14:textId="77777777" w:rsidR="00C759FB" w:rsidRDefault="00833F52" w:rsidP="008239CD">
            <w:pPr>
              <w:spacing w:after="0"/>
              <w:ind w:left="397" w:hanging="397"/>
              <w:rPr>
                <w:rFonts w:asciiTheme="minorHAnsi" w:hAnsiTheme="minorHAnsi" w:cstheme="minorHAnsi"/>
                <w:b/>
                <w:noProof/>
                <w:sz w:val="20"/>
                <w:szCs w:val="20"/>
                <w:lang w:val="hr-HR"/>
              </w:rPr>
            </w:pPr>
            <w:r w:rsidRPr="00B826CB">
              <w:rPr>
                <w:rFonts w:asciiTheme="minorHAnsi" w:hAnsiTheme="minorHAnsi" w:cstheme="minorHAnsi"/>
                <w:b/>
                <w:noProof/>
                <w:sz w:val="20"/>
                <w:szCs w:val="20"/>
                <w:lang w:val="hr-HR"/>
              </w:rPr>
              <w:t>4</w:t>
            </w:r>
            <w:r w:rsidRPr="00B826CB">
              <w:rPr>
                <w:rFonts w:asciiTheme="minorHAnsi" w:hAnsiTheme="minorHAnsi" w:cstheme="minorHAnsi"/>
                <w:b/>
                <w:noProof/>
                <w:color w:val="FF0000"/>
                <w:sz w:val="20"/>
                <w:szCs w:val="20"/>
                <w:lang w:val="hr-HR"/>
              </w:rPr>
              <w:t xml:space="preserve"> </w:t>
            </w:r>
            <w:r w:rsidR="006C117B" w:rsidRPr="00B826CB">
              <w:rPr>
                <w:rFonts w:asciiTheme="minorHAnsi" w:hAnsiTheme="minorHAnsi" w:cstheme="minorHAnsi"/>
                <w:b/>
                <w:noProof/>
                <w:sz w:val="20"/>
                <w:szCs w:val="20"/>
                <w:lang w:val="hr-HR"/>
              </w:rPr>
              <w:t>CSVET</w:t>
            </w:r>
          </w:p>
          <w:p w14:paraId="2FF101E1" w14:textId="6DAEBE7B" w:rsidR="00E83739" w:rsidRPr="00B826CB" w:rsidRDefault="00E83739" w:rsidP="008239CD">
            <w:pPr>
              <w:spacing w:after="0"/>
              <w:ind w:left="397" w:hanging="397"/>
              <w:rPr>
                <w:rFonts w:asciiTheme="minorHAnsi" w:hAnsiTheme="minorHAnsi" w:cstheme="minorHAnsi"/>
                <w:b/>
                <w:noProof/>
                <w:color w:val="FF0000"/>
                <w:sz w:val="20"/>
                <w:szCs w:val="20"/>
                <w:lang w:val="hr-HR"/>
              </w:rPr>
            </w:pPr>
            <w:r w:rsidRPr="00F06615">
              <w:rPr>
                <w:rFonts w:asciiTheme="minorHAnsi" w:hAnsiTheme="minorHAnsi" w:cstheme="minorHAnsi"/>
                <w:noProof/>
                <w:sz w:val="20"/>
                <w:szCs w:val="20"/>
                <w:lang w:val="hr-HR"/>
              </w:rPr>
              <w:t xml:space="preserve">SIU </w:t>
            </w:r>
            <w:r>
              <w:rPr>
                <w:rFonts w:asciiTheme="minorHAnsi" w:hAnsiTheme="minorHAnsi" w:cstheme="minorHAnsi"/>
                <w:noProof/>
                <w:sz w:val="20"/>
                <w:szCs w:val="20"/>
                <w:lang w:val="hr-HR"/>
              </w:rPr>
              <w:t>3</w:t>
            </w:r>
            <w:r w:rsidRPr="00F06615">
              <w:rPr>
                <w:rFonts w:asciiTheme="minorHAnsi" w:hAnsiTheme="minorHAnsi" w:cstheme="minorHAnsi"/>
                <w:noProof/>
                <w:sz w:val="20"/>
                <w:szCs w:val="20"/>
                <w:lang w:val="hr-HR"/>
              </w:rPr>
              <w:t>: Rukovanje viličarom (</w:t>
            </w:r>
            <w:r>
              <w:rPr>
                <w:rFonts w:asciiTheme="minorHAnsi" w:hAnsiTheme="minorHAnsi" w:cstheme="minorHAnsi"/>
                <w:noProof/>
                <w:sz w:val="20"/>
                <w:szCs w:val="20"/>
                <w:lang w:val="hr-HR"/>
              </w:rPr>
              <w:t>4</w:t>
            </w:r>
            <w:r w:rsidRPr="00F06615">
              <w:rPr>
                <w:rFonts w:asciiTheme="minorHAnsi" w:hAnsiTheme="minorHAnsi" w:cstheme="minorHAnsi"/>
                <w:noProof/>
                <w:sz w:val="20"/>
                <w:szCs w:val="20"/>
                <w:lang w:val="hr-HR"/>
              </w:rPr>
              <w:t xml:space="preserve"> CSVET)</w:t>
            </w:r>
          </w:p>
        </w:tc>
      </w:tr>
      <w:tr w:rsidR="00C759FB" w:rsidRPr="00F06615" w14:paraId="0308AD4C" w14:textId="77777777" w:rsidTr="00C42FB8">
        <w:tc>
          <w:tcPr>
            <w:tcW w:w="2537" w:type="dxa"/>
            <w:vMerge w:val="restart"/>
            <w:shd w:val="clear" w:color="auto" w:fill="B4C6E7" w:themeFill="accent1" w:themeFillTint="66"/>
            <w:tcMar>
              <w:left w:w="57" w:type="dxa"/>
              <w:right w:w="57" w:type="dxa"/>
            </w:tcMar>
            <w:vAlign w:val="center"/>
          </w:tcPr>
          <w:p w14:paraId="333A5014" w14:textId="6D4F5812"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Načini stjecanja ishoda učenja (od –</w:t>
            </w:r>
            <w:r w:rsidR="00A731D5" w:rsidRPr="00F06615">
              <w:rPr>
                <w:rFonts w:asciiTheme="minorHAnsi" w:hAnsiTheme="minorHAnsi" w:cstheme="minorHAnsi"/>
                <w:b/>
                <w:bCs/>
                <w:noProof/>
                <w:color w:val="000000"/>
                <w:sz w:val="20"/>
                <w:szCs w:val="20"/>
                <w:lang w:val="hr-HR"/>
              </w:rPr>
              <w:t xml:space="preserve"> </w:t>
            </w:r>
            <w:r w:rsidRPr="00F06615">
              <w:rPr>
                <w:rFonts w:asciiTheme="minorHAnsi" w:hAnsiTheme="minorHAnsi" w:cstheme="minorHAnsi"/>
                <w:b/>
                <w:bCs/>
                <w:noProof/>
                <w:color w:val="000000"/>
                <w:sz w:val="20"/>
                <w:szCs w:val="20"/>
                <w:lang w:val="hr-HR"/>
              </w:rPr>
              <w:t>do, postotak)</w:t>
            </w:r>
          </w:p>
        </w:tc>
        <w:tc>
          <w:tcPr>
            <w:tcW w:w="1852" w:type="dxa"/>
            <w:shd w:val="clear" w:color="auto" w:fill="B4C6E7" w:themeFill="accent1" w:themeFillTint="66"/>
            <w:tcMar>
              <w:left w:w="57" w:type="dxa"/>
              <w:right w:w="57" w:type="dxa"/>
            </w:tcMar>
            <w:vAlign w:val="center"/>
          </w:tcPr>
          <w:p w14:paraId="5F1EED99" w14:textId="77777777" w:rsidR="00C759FB" w:rsidRPr="00F06615" w:rsidRDefault="00C759FB" w:rsidP="008239CD">
            <w:pPr>
              <w:spacing w:after="0"/>
              <w:jc w:val="center"/>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Vođeni proces učenja i poučavanja</w:t>
            </w:r>
          </w:p>
        </w:tc>
        <w:tc>
          <w:tcPr>
            <w:tcW w:w="2552" w:type="dxa"/>
            <w:shd w:val="clear" w:color="auto" w:fill="B4C6E7" w:themeFill="accent1" w:themeFillTint="66"/>
            <w:vAlign w:val="center"/>
          </w:tcPr>
          <w:p w14:paraId="408DFAB9" w14:textId="77777777" w:rsidR="00C759FB" w:rsidRPr="00F06615" w:rsidRDefault="00C759FB" w:rsidP="008239CD">
            <w:pPr>
              <w:spacing w:after="0"/>
              <w:jc w:val="center"/>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Oblici učenja temeljenog na radu</w:t>
            </w:r>
          </w:p>
        </w:tc>
        <w:tc>
          <w:tcPr>
            <w:tcW w:w="2552" w:type="dxa"/>
            <w:shd w:val="clear" w:color="auto" w:fill="B4C6E7" w:themeFill="accent1" w:themeFillTint="66"/>
            <w:vAlign w:val="center"/>
          </w:tcPr>
          <w:p w14:paraId="21D85384" w14:textId="77777777" w:rsidR="00C759FB" w:rsidRPr="00F06615" w:rsidRDefault="00C759FB" w:rsidP="008239CD">
            <w:pPr>
              <w:spacing w:after="0"/>
              <w:jc w:val="center"/>
              <w:rPr>
                <w:rFonts w:asciiTheme="minorHAnsi" w:hAnsiTheme="minorHAnsi" w:cstheme="minorHAnsi"/>
                <w:b/>
                <w:bCs/>
                <w:noProof/>
                <w:sz w:val="20"/>
                <w:szCs w:val="20"/>
                <w:lang w:val="hr-HR"/>
              </w:rPr>
            </w:pPr>
            <w:r w:rsidRPr="00F06615">
              <w:rPr>
                <w:rFonts w:asciiTheme="minorHAnsi" w:hAnsiTheme="minorHAnsi" w:cstheme="minorHAnsi"/>
                <w:b/>
                <w:bCs/>
                <w:noProof/>
                <w:sz w:val="20"/>
                <w:szCs w:val="20"/>
                <w:lang w:val="hr-HR"/>
              </w:rPr>
              <w:t>Samostalne aktivnosti polaznika</w:t>
            </w:r>
          </w:p>
        </w:tc>
      </w:tr>
      <w:tr w:rsidR="00C759FB" w:rsidRPr="00F06615" w14:paraId="070A689A" w14:textId="77777777" w:rsidTr="008239CD">
        <w:trPr>
          <w:trHeight w:val="540"/>
        </w:trPr>
        <w:tc>
          <w:tcPr>
            <w:tcW w:w="2537" w:type="dxa"/>
            <w:vMerge/>
            <w:shd w:val="clear" w:color="auto" w:fill="B4C6E7" w:themeFill="accent1" w:themeFillTint="66"/>
            <w:tcMar>
              <w:left w:w="57" w:type="dxa"/>
              <w:right w:w="57" w:type="dxa"/>
            </w:tcMar>
            <w:vAlign w:val="center"/>
          </w:tcPr>
          <w:p w14:paraId="7EECF4E1"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p>
        </w:tc>
        <w:tc>
          <w:tcPr>
            <w:tcW w:w="1852" w:type="dxa"/>
            <w:tcMar>
              <w:left w:w="57" w:type="dxa"/>
              <w:right w:w="57" w:type="dxa"/>
            </w:tcMar>
            <w:vAlign w:val="center"/>
          </w:tcPr>
          <w:p w14:paraId="637B4563" w14:textId="3266E494" w:rsidR="00C759FB" w:rsidRPr="00F06615" w:rsidRDefault="00F47162" w:rsidP="006C117B">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16</w:t>
            </w:r>
            <w:r w:rsidR="00B826CB">
              <w:rPr>
                <w:rFonts w:asciiTheme="minorHAnsi" w:hAnsiTheme="minorHAnsi" w:cstheme="minorHAnsi"/>
                <w:noProof/>
                <w:sz w:val="20"/>
                <w:szCs w:val="20"/>
                <w:lang w:val="hr-HR"/>
              </w:rPr>
              <w:t xml:space="preserve"> sati</w:t>
            </w:r>
            <w:r w:rsidR="006C117B" w:rsidRPr="00F06615">
              <w:rPr>
                <w:rFonts w:asciiTheme="minorHAnsi" w:hAnsiTheme="minorHAnsi" w:cstheme="minorHAnsi"/>
                <w:noProof/>
                <w:sz w:val="20"/>
                <w:szCs w:val="20"/>
                <w:lang w:val="hr-HR"/>
              </w:rPr>
              <w:t xml:space="preserve"> (</w:t>
            </w:r>
            <w:r w:rsidR="00054375" w:rsidRPr="00F06615">
              <w:rPr>
                <w:rFonts w:asciiTheme="minorHAnsi" w:hAnsiTheme="minorHAnsi" w:cstheme="minorHAnsi"/>
                <w:noProof/>
                <w:sz w:val="20"/>
                <w:szCs w:val="20"/>
                <w:lang w:val="hr-HR"/>
              </w:rPr>
              <w:t>16</w:t>
            </w:r>
            <w:r w:rsidR="006C117B" w:rsidRPr="00F06615">
              <w:rPr>
                <w:rFonts w:asciiTheme="minorHAnsi" w:hAnsiTheme="minorHAnsi" w:cstheme="minorHAnsi"/>
                <w:noProof/>
                <w:sz w:val="20"/>
                <w:szCs w:val="20"/>
                <w:lang w:val="hr-HR"/>
              </w:rPr>
              <w:t>%)</w:t>
            </w:r>
          </w:p>
        </w:tc>
        <w:tc>
          <w:tcPr>
            <w:tcW w:w="2552" w:type="dxa"/>
            <w:vAlign w:val="center"/>
          </w:tcPr>
          <w:p w14:paraId="0B21DC3B" w14:textId="1080BF2A" w:rsidR="00C759FB" w:rsidRPr="00F06615" w:rsidRDefault="00F47162" w:rsidP="006C117B">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80</w:t>
            </w:r>
            <w:r w:rsidR="00B826CB">
              <w:rPr>
                <w:rFonts w:asciiTheme="minorHAnsi" w:hAnsiTheme="minorHAnsi" w:cstheme="minorHAnsi"/>
                <w:noProof/>
                <w:sz w:val="20"/>
                <w:szCs w:val="20"/>
                <w:lang w:val="hr-HR"/>
              </w:rPr>
              <w:t xml:space="preserve"> sati</w:t>
            </w:r>
            <w:r w:rsidR="006C117B" w:rsidRPr="00F06615">
              <w:rPr>
                <w:rFonts w:asciiTheme="minorHAnsi" w:hAnsiTheme="minorHAnsi" w:cstheme="minorHAnsi"/>
                <w:noProof/>
                <w:sz w:val="20"/>
                <w:szCs w:val="20"/>
                <w:lang w:val="hr-HR"/>
              </w:rPr>
              <w:t xml:space="preserve"> (</w:t>
            </w:r>
            <w:r w:rsidR="00FC6CE3" w:rsidRPr="00F06615">
              <w:rPr>
                <w:rFonts w:asciiTheme="minorHAnsi" w:hAnsiTheme="minorHAnsi" w:cstheme="minorHAnsi"/>
                <w:noProof/>
                <w:sz w:val="20"/>
                <w:szCs w:val="20"/>
                <w:lang w:val="hr-HR"/>
              </w:rPr>
              <w:t>8</w:t>
            </w:r>
            <w:r w:rsidR="003E2AED" w:rsidRPr="00F06615">
              <w:rPr>
                <w:rFonts w:asciiTheme="minorHAnsi" w:hAnsiTheme="minorHAnsi" w:cstheme="minorHAnsi"/>
                <w:noProof/>
                <w:sz w:val="20"/>
                <w:szCs w:val="20"/>
                <w:lang w:val="hr-HR"/>
              </w:rPr>
              <w:t>0</w:t>
            </w:r>
            <w:r w:rsidR="006C117B" w:rsidRPr="00F06615">
              <w:rPr>
                <w:rFonts w:asciiTheme="minorHAnsi" w:hAnsiTheme="minorHAnsi" w:cstheme="minorHAnsi"/>
                <w:noProof/>
                <w:sz w:val="20"/>
                <w:szCs w:val="20"/>
                <w:lang w:val="hr-HR"/>
              </w:rPr>
              <w:t>%)</w:t>
            </w:r>
          </w:p>
        </w:tc>
        <w:tc>
          <w:tcPr>
            <w:tcW w:w="2552" w:type="dxa"/>
            <w:vAlign w:val="center"/>
          </w:tcPr>
          <w:p w14:paraId="2D0A812D" w14:textId="2985FF4E" w:rsidR="006C117B" w:rsidRPr="00F06615" w:rsidRDefault="00F47162" w:rsidP="006C117B">
            <w:pPr>
              <w:spacing w:after="0"/>
              <w:jc w:val="center"/>
              <w:rPr>
                <w:rFonts w:asciiTheme="minorHAnsi" w:hAnsiTheme="minorHAnsi" w:cstheme="minorHAnsi"/>
                <w:noProof/>
                <w:sz w:val="20"/>
                <w:szCs w:val="20"/>
                <w:lang w:val="hr-HR"/>
              </w:rPr>
            </w:pPr>
            <w:r>
              <w:rPr>
                <w:rFonts w:asciiTheme="minorHAnsi" w:hAnsiTheme="minorHAnsi" w:cstheme="minorHAnsi"/>
                <w:noProof/>
                <w:sz w:val="20"/>
                <w:szCs w:val="20"/>
                <w:lang w:val="hr-HR"/>
              </w:rPr>
              <w:t>4</w:t>
            </w:r>
            <w:r w:rsidR="006C117B" w:rsidRPr="00F06615">
              <w:rPr>
                <w:rFonts w:asciiTheme="minorHAnsi" w:hAnsiTheme="minorHAnsi" w:cstheme="minorHAnsi"/>
                <w:noProof/>
                <w:sz w:val="20"/>
                <w:szCs w:val="20"/>
                <w:lang w:val="hr-HR"/>
              </w:rPr>
              <w:t xml:space="preserve"> </w:t>
            </w:r>
            <w:r w:rsidR="00B826CB">
              <w:rPr>
                <w:rFonts w:asciiTheme="minorHAnsi" w:hAnsiTheme="minorHAnsi" w:cstheme="minorHAnsi"/>
                <w:noProof/>
                <w:sz w:val="20"/>
                <w:szCs w:val="20"/>
                <w:lang w:val="hr-HR"/>
              </w:rPr>
              <w:t xml:space="preserve">sati </w:t>
            </w:r>
            <w:r w:rsidR="006C117B" w:rsidRPr="00F06615">
              <w:rPr>
                <w:rFonts w:asciiTheme="minorHAnsi" w:hAnsiTheme="minorHAnsi" w:cstheme="minorHAnsi"/>
                <w:noProof/>
                <w:sz w:val="20"/>
                <w:szCs w:val="20"/>
                <w:lang w:val="hr-HR"/>
              </w:rPr>
              <w:t>(</w:t>
            </w:r>
            <w:r w:rsidR="00FC6CE3" w:rsidRPr="00F06615">
              <w:rPr>
                <w:rFonts w:asciiTheme="minorHAnsi" w:hAnsiTheme="minorHAnsi" w:cstheme="minorHAnsi"/>
                <w:noProof/>
                <w:sz w:val="20"/>
                <w:szCs w:val="20"/>
                <w:lang w:val="hr-HR"/>
              </w:rPr>
              <w:t>4</w:t>
            </w:r>
            <w:r w:rsidR="006C117B" w:rsidRPr="00F06615">
              <w:rPr>
                <w:rFonts w:asciiTheme="minorHAnsi" w:hAnsiTheme="minorHAnsi" w:cstheme="minorHAnsi"/>
                <w:noProof/>
                <w:sz w:val="20"/>
                <w:szCs w:val="20"/>
                <w:lang w:val="hr-HR"/>
              </w:rPr>
              <w:t>%)</w:t>
            </w:r>
          </w:p>
        </w:tc>
      </w:tr>
      <w:tr w:rsidR="00C759FB" w:rsidRPr="00F06615" w14:paraId="7976F4E4" w14:textId="77777777" w:rsidTr="008239CD">
        <w:tc>
          <w:tcPr>
            <w:tcW w:w="2537" w:type="dxa"/>
            <w:shd w:val="clear" w:color="auto" w:fill="B4C6E7" w:themeFill="accent1" w:themeFillTint="66"/>
            <w:tcMar>
              <w:left w:w="57" w:type="dxa"/>
              <w:right w:w="57" w:type="dxa"/>
            </w:tcMar>
            <w:vAlign w:val="center"/>
          </w:tcPr>
          <w:p w14:paraId="355B99D6"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Status modula</w:t>
            </w:r>
          </w:p>
          <w:p w14:paraId="162981EF"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(obvezni/izborni)</w:t>
            </w:r>
          </w:p>
        </w:tc>
        <w:tc>
          <w:tcPr>
            <w:tcW w:w="6956" w:type="dxa"/>
            <w:gridSpan w:val="3"/>
            <w:tcMar>
              <w:left w:w="57" w:type="dxa"/>
              <w:right w:w="57" w:type="dxa"/>
            </w:tcMar>
            <w:vAlign w:val="center"/>
          </w:tcPr>
          <w:p w14:paraId="516A6379" w14:textId="11D20480" w:rsidR="00C759FB" w:rsidRPr="00F06615" w:rsidRDefault="006C117B" w:rsidP="008239CD">
            <w:pPr>
              <w:spacing w:after="0"/>
              <w:rPr>
                <w:rFonts w:asciiTheme="minorHAnsi" w:hAnsiTheme="minorHAnsi" w:cstheme="minorHAnsi"/>
                <w:noProof/>
                <w:color w:val="FF0000"/>
                <w:sz w:val="20"/>
                <w:szCs w:val="20"/>
                <w:lang w:val="hr-HR"/>
              </w:rPr>
            </w:pPr>
            <w:r w:rsidRPr="00F06615">
              <w:rPr>
                <w:rFonts w:asciiTheme="minorHAnsi" w:hAnsiTheme="minorHAnsi" w:cstheme="minorHAnsi"/>
                <w:noProof/>
                <w:sz w:val="20"/>
                <w:szCs w:val="20"/>
                <w:lang w:val="hr-HR"/>
              </w:rPr>
              <w:t>obvezni</w:t>
            </w:r>
          </w:p>
        </w:tc>
      </w:tr>
      <w:tr w:rsidR="00C759FB" w:rsidRPr="00F06615" w14:paraId="1BC4FD5C" w14:textId="77777777" w:rsidTr="008239CD">
        <w:trPr>
          <w:trHeight w:val="626"/>
        </w:trPr>
        <w:tc>
          <w:tcPr>
            <w:tcW w:w="2537" w:type="dxa"/>
            <w:shd w:val="clear" w:color="auto" w:fill="B4C6E7" w:themeFill="accent1" w:themeFillTint="66"/>
            <w:tcMar>
              <w:left w:w="57" w:type="dxa"/>
              <w:right w:w="57" w:type="dxa"/>
            </w:tcMar>
            <w:vAlign w:val="center"/>
          </w:tcPr>
          <w:p w14:paraId="639DCA29"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 xml:space="preserve">Cilj (opis) modula </w:t>
            </w:r>
          </w:p>
        </w:tc>
        <w:tc>
          <w:tcPr>
            <w:tcW w:w="6956" w:type="dxa"/>
            <w:gridSpan w:val="3"/>
            <w:tcMar>
              <w:left w:w="57" w:type="dxa"/>
              <w:right w:w="57" w:type="dxa"/>
            </w:tcMar>
            <w:vAlign w:val="center"/>
          </w:tcPr>
          <w:p w14:paraId="2DB1DF01" w14:textId="778E26B3" w:rsidR="00A0160A" w:rsidRPr="00F06615" w:rsidRDefault="00E6633F" w:rsidP="00E36A23">
            <w:pPr>
              <w:tabs>
                <w:tab w:val="left" w:pos="2820"/>
              </w:tabs>
              <w:spacing w:after="0"/>
              <w:jc w:val="both"/>
              <w:rPr>
                <w:rFonts w:asciiTheme="minorHAnsi" w:hAnsiTheme="minorHAnsi" w:cstheme="minorHAnsi"/>
                <w:iCs/>
                <w:noProof/>
                <w:color w:val="FF0000"/>
                <w:sz w:val="20"/>
                <w:szCs w:val="20"/>
                <w:lang w:val="hr-HR"/>
              </w:rPr>
            </w:pPr>
            <w:r w:rsidRPr="00F06615">
              <w:rPr>
                <w:rFonts w:asciiTheme="minorHAnsi" w:hAnsiTheme="minorHAnsi" w:cstheme="minorHAnsi"/>
                <w:sz w:val="20"/>
                <w:szCs w:val="20"/>
              </w:rPr>
              <w:t>Cilj modula je stjecanje znanja i vještina  za samostalno rukovanje viličarom u realnim radnim uvjetima</w:t>
            </w:r>
            <w:r w:rsidR="00FF2108">
              <w:rPr>
                <w:rFonts w:asciiTheme="minorHAnsi" w:hAnsiTheme="minorHAnsi" w:cstheme="minorHAnsi"/>
                <w:sz w:val="20"/>
                <w:szCs w:val="20"/>
              </w:rPr>
              <w:t xml:space="preserve"> u logistici i prometu</w:t>
            </w:r>
            <w:r w:rsidRPr="00F06615">
              <w:rPr>
                <w:rFonts w:asciiTheme="minorHAnsi" w:hAnsiTheme="minorHAnsi" w:cstheme="minorHAnsi"/>
                <w:sz w:val="20"/>
                <w:szCs w:val="20"/>
              </w:rPr>
              <w:t>. Uz navedeno polazni</w:t>
            </w:r>
            <w:r w:rsidR="00C519A0" w:rsidRPr="00F06615">
              <w:rPr>
                <w:rFonts w:asciiTheme="minorHAnsi" w:hAnsiTheme="minorHAnsi" w:cstheme="minorHAnsi"/>
                <w:sz w:val="20"/>
                <w:szCs w:val="20"/>
              </w:rPr>
              <w:t xml:space="preserve">ci </w:t>
            </w:r>
            <w:r w:rsidRPr="00F06615">
              <w:rPr>
                <w:rFonts w:asciiTheme="minorHAnsi" w:hAnsiTheme="minorHAnsi" w:cstheme="minorHAnsi"/>
                <w:sz w:val="20"/>
                <w:szCs w:val="20"/>
              </w:rPr>
              <w:t xml:space="preserve">će </w:t>
            </w:r>
            <w:r w:rsidR="00C63B32">
              <w:rPr>
                <w:rFonts w:asciiTheme="minorHAnsi" w:hAnsiTheme="minorHAnsi" w:cstheme="minorHAnsi"/>
                <w:sz w:val="20"/>
                <w:szCs w:val="20"/>
              </w:rPr>
              <w:t>moći</w:t>
            </w:r>
            <w:r w:rsidR="00FC1C6E">
              <w:rPr>
                <w:rFonts w:asciiTheme="minorHAnsi" w:hAnsiTheme="minorHAnsi" w:cstheme="minorHAnsi"/>
                <w:sz w:val="20"/>
                <w:szCs w:val="20"/>
              </w:rPr>
              <w:t xml:space="preserve"> </w:t>
            </w:r>
            <w:r w:rsidRPr="00F06615">
              <w:rPr>
                <w:rFonts w:asciiTheme="minorHAnsi" w:hAnsiTheme="minorHAnsi" w:cstheme="minorHAnsi"/>
                <w:sz w:val="20"/>
                <w:szCs w:val="20"/>
              </w:rPr>
              <w:t>priprem</w:t>
            </w:r>
            <w:r w:rsidR="00C63B32">
              <w:rPr>
                <w:rFonts w:asciiTheme="minorHAnsi" w:hAnsiTheme="minorHAnsi" w:cstheme="minorHAnsi"/>
                <w:sz w:val="20"/>
                <w:szCs w:val="20"/>
              </w:rPr>
              <w:t>iti</w:t>
            </w:r>
            <w:r w:rsidRPr="00F06615">
              <w:rPr>
                <w:rFonts w:asciiTheme="minorHAnsi" w:hAnsiTheme="minorHAnsi" w:cstheme="minorHAnsi"/>
                <w:sz w:val="20"/>
                <w:szCs w:val="20"/>
              </w:rPr>
              <w:t xml:space="preserve"> viličar za rad, izvršiti dnevni pregled viličara, izvršiti dnevno održavanje i prijavu kvara na viličaru, upravljati viličarom </w:t>
            </w:r>
            <w:r w:rsidR="001C2445" w:rsidRPr="00F06615">
              <w:rPr>
                <w:rFonts w:asciiTheme="minorHAnsi" w:hAnsiTheme="minorHAnsi" w:cstheme="minorHAnsi"/>
                <w:sz w:val="20"/>
                <w:szCs w:val="20"/>
              </w:rPr>
              <w:t xml:space="preserve">u različitim radnim situacijma kao i </w:t>
            </w:r>
            <w:r w:rsidRPr="00F06615">
              <w:rPr>
                <w:rFonts w:asciiTheme="minorHAnsi" w:hAnsiTheme="minorHAnsi" w:cstheme="minorHAnsi"/>
                <w:sz w:val="20"/>
                <w:szCs w:val="20"/>
              </w:rPr>
              <w:t xml:space="preserve"> koristiti tehničku dokumentaciju viličara</w:t>
            </w:r>
            <w:r w:rsidR="001C2445" w:rsidRPr="00F06615">
              <w:rPr>
                <w:rFonts w:asciiTheme="minorHAnsi" w:hAnsiTheme="minorHAnsi" w:cstheme="minorHAnsi"/>
                <w:sz w:val="20"/>
                <w:szCs w:val="20"/>
              </w:rPr>
              <w:t>.</w:t>
            </w:r>
            <w:r w:rsidRPr="00F06615">
              <w:rPr>
                <w:rFonts w:asciiTheme="minorHAnsi" w:hAnsiTheme="minorHAnsi" w:cstheme="minorHAnsi"/>
                <w:sz w:val="20"/>
                <w:szCs w:val="20"/>
              </w:rPr>
              <w:t xml:space="preserve"> </w:t>
            </w:r>
          </w:p>
        </w:tc>
      </w:tr>
      <w:tr w:rsidR="00C759FB" w:rsidRPr="00F06615" w14:paraId="6BF7193D" w14:textId="77777777" w:rsidTr="008239CD">
        <w:tc>
          <w:tcPr>
            <w:tcW w:w="2537" w:type="dxa"/>
            <w:shd w:val="clear" w:color="auto" w:fill="B4C6E7" w:themeFill="accent1" w:themeFillTint="66"/>
            <w:tcMar>
              <w:left w:w="57" w:type="dxa"/>
              <w:right w:w="57" w:type="dxa"/>
            </w:tcMar>
            <w:vAlign w:val="center"/>
          </w:tcPr>
          <w:p w14:paraId="6F387DA6"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Ključni pojmovi</w:t>
            </w:r>
          </w:p>
        </w:tc>
        <w:tc>
          <w:tcPr>
            <w:tcW w:w="6956" w:type="dxa"/>
            <w:gridSpan w:val="3"/>
            <w:tcMar>
              <w:left w:w="57" w:type="dxa"/>
              <w:right w:w="57" w:type="dxa"/>
            </w:tcMar>
            <w:vAlign w:val="center"/>
          </w:tcPr>
          <w:p w14:paraId="5E227BE0" w14:textId="617E552F" w:rsidR="00E36A23" w:rsidRPr="00206521" w:rsidRDefault="00715CC2" w:rsidP="00155F17">
            <w:pPr>
              <w:tabs>
                <w:tab w:val="left" w:pos="2820"/>
              </w:tabs>
              <w:spacing w:after="0"/>
              <w:jc w:val="both"/>
              <w:rPr>
                <w:rFonts w:asciiTheme="minorHAnsi" w:hAnsiTheme="minorHAnsi" w:cstheme="minorHAnsi"/>
                <w:i/>
                <w:noProof/>
                <w:sz w:val="20"/>
                <w:szCs w:val="20"/>
                <w:lang w:val="hr-HR"/>
              </w:rPr>
            </w:pPr>
            <w:r>
              <w:rPr>
                <w:rFonts w:asciiTheme="minorHAnsi" w:hAnsiTheme="minorHAnsi" w:cstheme="minorHAnsi"/>
                <w:i/>
                <w:noProof/>
                <w:sz w:val="20"/>
                <w:szCs w:val="20"/>
                <w:lang w:val="hr-HR"/>
              </w:rPr>
              <w:t>v</w:t>
            </w:r>
            <w:r w:rsidR="006A4F0E" w:rsidRPr="00206521">
              <w:rPr>
                <w:rFonts w:asciiTheme="minorHAnsi" w:hAnsiTheme="minorHAnsi" w:cstheme="minorHAnsi"/>
                <w:i/>
                <w:noProof/>
                <w:sz w:val="20"/>
                <w:szCs w:val="20"/>
                <w:lang w:val="hr-HR"/>
              </w:rPr>
              <w:t>iličar, dnevni pregled, dnevno održavanje</w:t>
            </w:r>
            <w:r w:rsidR="00627DB8" w:rsidRPr="00206521">
              <w:rPr>
                <w:rFonts w:asciiTheme="minorHAnsi" w:hAnsiTheme="minorHAnsi" w:cstheme="minorHAnsi"/>
                <w:i/>
                <w:noProof/>
                <w:sz w:val="20"/>
                <w:szCs w:val="20"/>
                <w:lang w:val="hr-HR"/>
              </w:rPr>
              <w:t>, upravljanje viličarom</w:t>
            </w:r>
          </w:p>
        </w:tc>
      </w:tr>
      <w:tr w:rsidR="00C759FB" w:rsidRPr="00F06615" w14:paraId="53185C32" w14:textId="77777777" w:rsidTr="008239CD">
        <w:tc>
          <w:tcPr>
            <w:tcW w:w="2537" w:type="dxa"/>
            <w:shd w:val="clear" w:color="auto" w:fill="B4C6E7" w:themeFill="accent1" w:themeFillTint="66"/>
            <w:tcMar>
              <w:left w:w="57" w:type="dxa"/>
              <w:right w:w="57" w:type="dxa"/>
            </w:tcMar>
            <w:vAlign w:val="center"/>
          </w:tcPr>
          <w:p w14:paraId="01902356"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Oblici učenja temeljenog na radu</w:t>
            </w:r>
          </w:p>
        </w:tc>
        <w:tc>
          <w:tcPr>
            <w:tcW w:w="6956" w:type="dxa"/>
            <w:gridSpan w:val="3"/>
            <w:tcMar>
              <w:left w:w="57" w:type="dxa"/>
              <w:right w:w="57" w:type="dxa"/>
            </w:tcMar>
            <w:vAlign w:val="center"/>
          </w:tcPr>
          <w:p w14:paraId="26FB0365" w14:textId="0F214E77" w:rsidR="00BB3DF0" w:rsidRPr="00F06615" w:rsidRDefault="00BB3DF0" w:rsidP="00BB3DF0">
            <w:pPr>
              <w:tabs>
                <w:tab w:val="left" w:pos="2820"/>
              </w:tabs>
              <w:spacing w:after="0"/>
              <w:jc w:val="both"/>
              <w:rPr>
                <w:rFonts w:asciiTheme="minorHAnsi" w:hAnsiTheme="minorHAnsi" w:cstheme="minorHAnsi"/>
                <w:sz w:val="20"/>
                <w:szCs w:val="20"/>
              </w:rPr>
            </w:pPr>
            <w:r w:rsidRPr="00F06615">
              <w:rPr>
                <w:rFonts w:asciiTheme="minorHAnsi" w:hAnsiTheme="minorHAnsi" w:cstheme="minorHAnsi"/>
                <w:sz w:val="20"/>
                <w:szCs w:val="20"/>
              </w:rPr>
              <w:t xml:space="preserve">Učenjem temeljnom na radu stječu se potrebne vještine za samostalno, sigurno i odgovorno </w:t>
            </w:r>
            <w:r w:rsidR="006C3EFB" w:rsidRPr="00F06615">
              <w:rPr>
                <w:rFonts w:asciiTheme="minorHAnsi" w:hAnsiTheme="minorHAnsi" w:cstheme="minorHAnsi"/>
                <w:sz w:val="20"/>
                <w:szCs w:val="20"/>
              </w:rPr>
              <w:t>rukovanje viličarom u radnim situacijama</w:t>
            </w:r>
            <w:r w:rsidR="00A228B1">
              <w:rPr>
                <w:rFonts w:asciiTheme="minorHAnsi" w:hAnsiTheme="minorHAnsi" w:cstheme="minorHAnsi"/>
                <w:sz w:val="20"/>
                <w:szCs w:val="20"/>
              </w:rPr>
              <w:t xml:space="preserve"> u logistici i prometu</w:t>
            </w:r>
            <w:r w:rsidR="006C3EFB" w:rsidRPr="00F06615">
              <w:rPr>
                <w:rFonts w:asciiTheme="minorHAnsi" w:hAnsiTheme="minorHAnsi" w:cstheme="minorHAnsi"/>
                <w:sz w:val="20"/>
                <w:szCs w:val="20"/>
              </w:rPr>
              <w:t xml:space="preserve"> koje podrazumijevaju manipulaciju različitim vrstama tereta</w:t>
            </w:r>
            <w:r w:rsidR="00881166" w:rsidRPr="00F06615">
              <w:rPr>
                <w:rFonts w:asciiTheme="minorHAnsi" w:hAnsiTheme="minorHAnsi" w:cstheme="minorHAnsi"/>
                <w:sz w:val="20"/>
                <w:szCs w:val="20"/>
              </w:rPr>
              <w:t xml:space="preserve"> pakiranim na paletama</w:t>
            </w:r>
            <w:r w:rsidR="0092033D" w:rsidRPr="00F06615">
              <w:rPr>
                <w:rFonts w:asciiTheme="minorHAnsi" w:hAnsiTheme="minorHAnsi" w:cstheme="minorHAnsi"/>
                <w:sz w:val="20"/>
                <w:szCs w:val="20"/>
              </w:rPr>
              <w:t>.</w:t>
            </w:r>
          </w:p>
          <w:p w14:paraId="02F383EA" w14:textId="449C5B74" w:rsidR="00842C1A" w:rsidRPr="00F06615" w:rsidRDefault="00BB3DF0" w:rsidP="00BB3DF0">
            <w:pPr>
              <w:tabs>
                <w:tab w:val="left" w:pos="2820"/>
              </w:tabs>
              <w:spacing w:after="0"/>
              <w:jc w:val="both"/>
              <w:rPr>
                <w:rFonts w:asciiTheme="minorHAnsi" w:hAnsiTheme="minorHAnsi" w:cstheme="minorHAnsi"/>
                <w:sz w:val="20"/>
                <w:szCs w:val="20"/>
              </w:rPr>
            </w:pPr>
            <w:r w:rsidRPr="00F06615">
              <w:rPr>
                <w:rFonts w:asciiTheme="minorHAnsi" w:hAnsiTheme="minorHAnsi" w:cstheme="minorHAnsi"/>
                <w:sz w:val="20"/>
                <w:szCs w:val="20"/>
              </w:rPr>
              <w:t>Dominantna strategija u programu obrazovanja odraslih je u</w:t>
            </w:r>
            <w:r w:rsidRPr="00F06615">
              <w:rPr>
                <w:rStyle w:val="cf01"/>
                <w:rFonts w:asciiTheme="minorHAnsi" w:hAnsiTheme="minorHAnsi" w:cstheme="minorHAnsi"/>
                <w:sz w:val="20"/>
                <w:szCs w:val="20"/>
              </w:rPr>
              <w:t>čenje temeljeno na radu</w:t>
            </w:r>
            <w:r w:rsidRPr="00F06615">
              <w:rPr>
                <w:rFonts w:asciiTheme="minorHAnsi" w:hAnsiTheme="minorHAnsi" w:cstheme="minorHAnsi"/>
                <w:sz w:val="20"/>
                <w:szCs w:val="20"/>
              </w:rPr>
              <w:t xml:space="preserve"> koje će se izvoditi </w:t>
            </w:r>
            <w:r w:rsidR="006A29A2" w:rsidRPr="00F06615">
              <w:rPr>
                <w:rFonts w:asciiTheme="minorHAnsi" w:hAnsiTheme="minorHAnsi" w:cstheme="minorHAnsi"/>
                <w:sz w:val="20"/>
                <w:szCs w:val="20"/>
              </w:rPr>
              <w:t xml:space="preserve">u </w:t>
            </w:r>
            <w:r w:rsidR="00C06DC9" w:rsidRPr="00F06615">
              <w:rPr>
                <w:rFonts w:asciiTheme="minorHAnsi" w:hAnsiTheme="minorHAnsi" w:cstheme="minorHAnsi"/>
                <w:sz w:val="20"/>
                <w:szCs w:val="20"/>
              </w:rPr>
              <w:t>tvrtkama koje se bave skladištenjem roba (robna skladišta</w:t>
            </w:r>
            <w:r w:rsidR="0092033D" w:rsidRPr="00F06615">
              <w:rPr>
                <w:rFonts w:asciiTheme="minorHAnsi" w:hAnsiTheme="minorHAnsi" w:cstheme="minorHAnsi"/>
                <w:sz w:val="20"/>
                <w:szCs w:val="20"/>
              </w:rPr>
              <w:t>, logistička skladišta</w:t>
            </w:r>
            <w:r w:rsidR="00C06DC9" w:rsidRPr="00F06615">
              <w:rPr>
                <w:rFonts w:asciiTheme="minorHAnsi" w:hAnsiTheme="minorHAnsi" w:cstheme="minorHAnsi"/>
                <w:sz w:val="20"/>
                <w:szCs w:val="20"/>
              </w:rPr>
              <w:t>)</w:t>
            </w:r>
            <w:r w:rsidRPr="00F06615">
              <w:rPr>
                <w:rFonts w:asciiTheme="minorHAnsi" w:hAnsiTheme="minorHAnsi" w:cstheme="minorHAnsi"/>
                <w:sz w:val="20"/>
                <w:szCs w:val="20"/>
              </w:rPr>
              <w:t xml:space="preserve"> gdje će </w:t>
            </w:r>
            <w:r w:rsidR="00AB3245" w:rsidRPr="00F06615">
              <w:rPr>
                <w:rFonts w:asciiTheme="minorHAnsi" w:hAnsiTheme="minorHAnsi" w:cstheme="minorHAnsi"/>
                <w:sz w:val="20"/>
                <w:szCs w:val="20"/>
              </w:rPr>
              <w:t>polaznici, u stvarnim radnim situacijama</w:t>
            </w:r>
            <w:r w:rsidR="0080289B">
              <w:rPr>
                <w:rFonts w:asciiTheme="minorHAnsi" w:hAnsiTheme="minorHAnsi" w:cstheme="minorHAnsi"/>
                <w:sz w:val="20"/>
                <w:szCs w:val="20"/>
              </w:rPr>
              <w:t xml:space="preserve"> rukovati </w:t>
            </w:r>
            <w:r w:rsidR="00AB3245" w:rsidRPr="00F06615">
              <w:rPr>
                <w:rFonts w:asciiTheme="minorHAnsi" w:hAnsiTheme="minorHAnsi" w:cstheme="minorHAnsi"/>
                <w:sz w:val="20"/>
                <w:szCs w:val="20"/>
              </w:rPr>
              <w:t xml:space="preserve">viličarom </w:t>
            </w:r>
            <w:r w:rsidR="00530902" w:rsidRPr="00F06615">
              <w:rPr>
                <w:rFonts w:asciiTheme="minorHAnsi" w:hAnsiTheme="minorHAnsi" w:cstheme="minorHAnsi"/>
                <w:sz w:val="20"/>
                <w:szCs w:val="20"/>
              </w:rPr>
              <w:t xml:space="preserve">s </w:t>
            </w:r>
            <w:r w:rsidR="00AB3245" w:rsidRPr="00F06615">
              <w:rPr>
                <w:rFonts w:asciiTheme="minorHAnsi" w:hAnsiTheme="minorHAnsi" w:cstheme="minorHAnsi"/>
                <w:sz w:val="20"/>
                <w:szCs w:val="20"/>
              </w:rPr>
              <w:t>cilj</w:t>
            </w:r>
            <w:r w:rsidR="00530902" w:rsidRPr="00F06615">
              <w:rPr>
                <w:rFonts w:asciiTheme="minorHAnsi" w:hAnsiTheme="minorHAnsi" w:cstheme="minorHAnsi"/>
                <w:sz w:val="20"/>
                <w:szCs w:val="20"/>
              </w:rPr>
              <w:t>em</w:t>
            </w:r>
            <w:r w:rsidR="00AB3245" w:rsidRPr="00F06615">
              <w:rPr>
                <w:rFonts w:asciiTheme="minorHAnsi" w:hAnsiTheme="minorHAnsi" w:cstheme="minorHAnsi"/>
                <w:sz w:val="20"/>
                <w:szCs w:val="20"/>
              </w:rPr>
              <w:t xml:space="preserve"> manipulacije različitim vrstama roba i tereta</w:t>
            </w:r>
            <w:r w:rsidR="00B0552F" w:rsidRPr="00F06615">
              <w:rPr>
                <w:rFonts w:asciiTheme="minorHAnsi" w:hAnsiTheme="minorHAnsi" w:cstheme="minorHAnsi"/>
                <w:sz w:val="20"/>
                <w:szCs w:val="20"/>
              </w:rPr>
              <w:t xml:space="preserve"> pakiranim na paletama</w:t>
            </w:r>
            <w:r w:rsidR="00062B71" w:rsidRPr="00F06615">
              <w:rPr>
                <w:rFonts w:asciiTheme="minorHAnsi" w:hAnsiTheme="minorHAnsi" w:cstheme="minorHAnsi"/>
                <w:sz w:val="20"/>
                <w:szCs w:val="20"/>
              </w:rPr>
              <w:t>.</w:t>
            </w:r>
          </w:p>
        </w:tc>
      </w:tr>
      <w:tr w:rsidR="00C759FB" w:rsidRPr="00F06615" w14:paraId="3B093890" w14:textId="77777777" w:rsidTr="008239CD">
        <w:tc>
          <w:tcPr>
            <w:tcW w:w="2537" w:type="dxa"/>
            <w:shd w:val="clear" w:color="auto" w:fill="B4C6E7" w:themeFill="accent1" w:themeFillTint="66"/>
            <w:tcMar>
              <w:left w:w="57" w:type="dxa"/>
              <w:right w:w="57" w:type="dxa"/>
            </w:tcMar>
            <w:vAlign w:val="center"/>
          </w:tcPr>
          <w:p w14:paraId="6895C47E" w14:textId="77777777" w:rsidR="00C759FB" w:rsidRPr="00F06615" w:rsidRDefault="00C759FB" w:rsidP="008239CD">
            <w:pPr>
              <w:spacing w:after="0" w:line="240" w:lineRule="auto"/>
              <w:rPr>
                <w:rFonts w:asciiTheme="minorHAnsi" w:hAnsiTheme="minorHAnsi" w:cstheme="minorHAnsi"/>
                <w:b/>
                <w:bCs/>
                <w:noProof/>
                <w:color w:val="000000"/>
                <w:sz w:val="20"/>
                <w:szCs w:val="20"/>
                <w:lang w:val="hr-HR"/>
              </w:rPr>
            </w:pPr>
            <w:r w:rsidRPr="00F06615">
              <w:rPr>
                <w:rFonts w:asciiTheme="minorHAnsi" w:hAnsiTheme="minorHAnsi" w:cstheme="minorHAnsi"/>
                <w:b/>
                <w:bCs/>
                <w:noProof/>
                <w:color w:val="000000"/>
                <w:sz w:val="20"/>
                <w:szCs w:val="20"/>
                <w:lang w:val="hr-HR"/>
              </w:rPr>
              <w:t>Literatura i specifična nastavna sredstva potrebna za realizaciju modula</w:t>
            </w:r>
          </w:p>
        </w:tc>
        <w:tc>
          <w:tcPr>
            <w:tcW w:w="6956" w:type="dxa"/>
            <w:gridSpan w:val="3"/>
            <w:tcMar>
              <w:left w:w="57" w:type="dxa"/>
              <w:right w:w="57" w:type="dxa"/>
            </w:tcMar>
          </w:tcPr>
          <w:p w14:paraId="6CB2A3B0" w14:textId="28653A6E" w:rsidR="004736A0" w:rsidRPr="00F06615" w:rsidRDefault="003C4E7C" w:rsidP="00B7486C">
            <w:pPr>
              <w:pStyle w:val="ListParagraph"/>
              <w:numPr>
                <w:ilvl w:val="0"/>
                <w:numId w:val="28"/>
              </w:numPr>
              <w:rPr>
                <w:rFonts w:cstheme="minorHAnsi"/>
                <w:sz w:val="20"/>
                <w:szCs w:val="20"/>
                <w:lang w:eastAsia="zh-CN"/>
              </w:rPr>
            </w:pPr>
            <w:r w:rsidRPr="00F06615">
              <w:rPr>
                <w:rFonts w:eastAsia="Arial Unicode MS" w:cstheme="minorHAnsi"/>
                <w:bCs/>
                <w:color w:val="222222"/>
                <w:sz w:val="20"/>
                <w:szCs w:val="20"/>
              </w:rPr>
              <w:t>RUKOVALAC</w:t>
            </w:r>
            <w:r w:rsidR="0049456C" w:rsidRPr="00F06615">
              <w:rPr>
                <w:rFonts w:eastAsia="Arial Unicode MS" w:cstheme="minorHAnsi"/>
                <w:bCs/>
                <w:color w:val="222222"/>
                <w:sz w:val="20"/>
                <w:szCs w:val="20"/>
              </w:rPr>
              <w:t xml:space="preserve"> </w:t>
            </w:r>
            <w:r w:rsidR="00E51ABE" w:rsidRPr="00F06615">
              <w:rPr>
                <w:rFonts w:eastAsia="Arial Unicode MS" w:cstheme="minorHAnsi"/>
                <w:bCs/>
                <w:color w:val="222222"/>
                <w:sz w:val="20"/>
                <w:szCs w:val="20"/>
              </w:rPr>
              <w:t>(</w:t>
            </w:r>
            <w:r w:rsidR="0049456C" w:rsidRPr="00F06615">
              <w:rPr>
                <w:rFonts w:eastAsia="Arial Unicode MS" w:cstheme="minorHAnsi"/>
                <w:color w:val="222222"/>
                <w:sz w:val="20"/>
                <w:szCs w:val="20"/>
              </w:rPr>
              <w:t>2013.</w:t>
            </w:r>
            <w:r w:rsidR="00E51ABE" w:rsidRPr="00F06615">
              <w:rPr>
                <w:rFonts w:eastAsia="Arial Unicode MS" w:cstheme="minorHAnsi"/>
                <w:color w:val="222222"/>
                <w:sz w:val="20"/>
                <w:szCs w:val="20"/>
              </w:rPr>
              <w:t>)</w:t>
            </w:r>
            <w:r w:rsidRPr="00F06615">
              <w:rPr>
                <w:rFonts w:eastAsia="Arial Unicode MS" w:cstheme="minorHAnsi"/>
                <w:bCs/>
                <w:color w:val="222222"/>
                <w:sz w:val="20"/>
                <w:szCs w:val="20"/>
              </w:rPr>
              <w:t xml:space="preserve"> - Priručnik za rukovaoce strojevima i uređajima za prihvat, podizanje, prijenos, prijevoz i odlaganje tereta </w:t>
            </w:r>
            <w:r w:rsidR="004736A0" w:rsidRPr="00F06615">
              <w:rPr>
                <w:rFonts w:eastAsia="Arial Unicode MS" w:cstheme="minorHAnsi"/>
                <w:bCs/>
                <w:color w:val="222222"/>
                <w:sz w:val="20"/>
                <w:szCs w:val="20"/>
              </w:rPr>
              <w:t>-</w:t>
            </w:r>
            <w:r w:rsidRPr="00F06615">
              <w:rPr>
                <w:rFonts w:eastAsia="Arial Unicode MS" w:cstheme="minorHAnsi"/>
                <w:bCs/>
                <w:color w:val="222222"/>
                <w:sz w:val="20"/>
                <w:szCs w:val="20"/>
              </w:rPr>
              <w:t>VILIČARI,</w:t>
            </w:r>
            <w:r w:rsidRPr="00F06615">
              <w:rPr>
                <w:rFonts w:eastAsia="Arial Unicode MS" w:cstheme="minorHAnsi"/>
                <w:color w:val="222222"/>
                <w:sz w:val="20"/>
                <w:szCs w:val="20"/>
              </w:rPr>
              <w:t xml:space="preserve"> </w:t>
            </w:r>
          </w:p>
          <w:p w14:paraId="51352CB6" w14:textId="4E7F675A" w:rsidR="003C4E7C" w:rsidRPr="00F06615" w:rsidRDefault="003C4E7C" w:rsidP="004736A0">
            <w:pPr>
              <w:pStyle w:val="ListParagraph"/>
              <w:rPr>
                <w:rFonts w:cstheme="minorHAnsi"/>
                <w:sz w:val="20"/>
                <w:szCs w:val="20"/>
                <w:lang w:eastAsia="zh-CN"/>
              </w:rPr>
            </w:pPr>
            <w:r w:rsidRPr="00F06615">
              <w:rPr>
                <w:rFonts w:eastAsia="Arial Unicode MS" w:cstheme="minorHAnsi"/>
                <w:color w:val="222222"/>
                <w:sz w:val="20"/>
                <w:szCs w:val="20"/>
              </w:rPr>
              <w:t xml:space="preserve">ZIRS - Zavod za istraživanje i razvoj sigurnosti, Zagreb </w:t>
            </w:r>
          </w:p>
          <w:p w14:paraId="000130F1" w14:textId="3E0B3B92" w:rsidR="003C4E7C" w:rsidRPr="00F06615" w:rsidRDefault="003C4E7C" w:rsidP="00B7486C">
            <w:pPr>
              <w:pStyle w:val="ListParagraph"/>
              <w:numPr>
                <w:ilvl w:val="0"/>
                <w:numId w:val="28"/>
              </w:numPr>
              <w:rPr>
                <w:rFonts w:cstheme="minorHAnsi"/>
                <w:sz w:val="20"/>
                <w:szCs w:val="20"/>
                <w:lang w:eastAsia="zh-CN"/>
              </w:rPr>
            </w:pPr>
            <w:proofErr w:type="spellStart"/>
            <w:r w:rsidRPr="00F06615">
              <w:rPr>
                <w:rFonts w:eastAsia="Arial Unicode MS" w:cstheme="minorHAnsi"/>
                <w:bCs/>
                <w:color w:val="222222"/>
                <w:sz w:val="20"/>
                <w:szCs w:val="20"/>
              </w:rPr>
              <w:t>Mijović</w:t>
            </w:r>
            <w:proofErr w:type="spellEnd"/>
            <w:r w:rsidR="004736A0" w:rsidRPr="00F06615">
              <w:rPr>
                <w:rFonts w:eastAsia="Arial Unicode MS" w:cstheme="minorHAnsi"/>
                <w:bCs/>
                <w:color w:val="222222"/>
                <w:sz w:val="20"/>
                <w:szCs w:val="20"/>
              </w:rPr>
              <w:t>, B.</w:t>
            </w:r>
            <w:r w:rsidRPr="00F06615">
              <w:rPr>
                <w:rFonts w:eastAsia="Arial Unicode MS" w:cstheme="minorHAnsi"/>
                <w:bCs/>
                <w:color w:val="222222"/>
                <w:sz w:val="20"/>
                <w:szCs w:val="20"/>
              </w:rPr>
              <w:t xml:space="preserve"> : ZAŠTITA STROJEVA I UREĐAJA</w:t>
            </w:r>
            <w:r w:rsidR="00307431" w:rsidRPr="00F06615">
              <w:rPr>
                <w:rFonts w:eastAsia="Arial Unicode MS" w:cstheme="minorHAnsi"/>
                <w:bCs/>
                <w:color w:val="222222"/>
                <w:sz w:val="20"/>
                <w:szCs w:val="20"/>
              </w:rPr>
              <w:t xml:space="preserve"> (2012.)</w:t>
            </w:r>
            <w:r w:rsidRPr="00F06615">
              <w:rPr>
                <w:rFonts w:eastAsia="Arial Unicode MS" w:cstheme="minorHAnsi"/>
                <w:bCs/>
                <w:color w:val="222222"/>
                <w:sz w:val="20"/>
                <w:szCs w:val="20"/>
              </w:rPr>
              <w:t xml:space="preserve">, </w:t>
            </w:r>
            <w:r w:rsidRPr="00F06615">
              <w:rPr>
                <w:rFonts w:eastAsia="Arial Unicode MS" w:cstheme="minorHAnsi"/>
                <w:color w:val="222222"/>
                <w:sz w:val="20"/>
                <w:szCs w:val="20"/>
              </w:rPr>
              <w:t>Veleučilište, Karlovac</w:t>
            </w:r>
          </w:p>
          <w:p w14:paraId="48BF3377" w14:textId="2278A34A" w:rsidR="003C4E7C" w:rsidRPr="00F06615" w:rsidRDefault="003C4E7C" w:rsidP="00B7486C">
            <w:pPr>
              <w:pStyle w:val="ListParagraph"/>
              <w:numPr>
                <w:ilvl w:val="0"/>
                <w:numId w:val="28"/>
              </w:numPr>
              <w:rPr>
                <w:rFonts w:eastAsia="Arial Unicode MS" w:cstheme="minorHAnsi"/>
                <w:color w:val="222222"/>
                <w:sz w:val="20"/>
                <w:szCs w:val="20"/>
                <w:lang w:eastAsia="hr-HR"/>
              </w:rPr>
            </w:pPr>
            <w:r w:rsidRPr="00F06615">
              <w:rPr>
                <w:rFonts w:eastAsia="Arial Unicode MS" w:cstheme="minorHAnsi"/>
                <w:bCs/>
                <w:color w:val="222222"/>
                <w:sz w:val="20"/>
                <w:szCs w:val="20"/>
                <w:lang w:eastAsia="hr-HR"/>
              </w:rPr>
              <w:t>Filipan</w:t>
            </w:r>
            <w:r w:rsidR="004736A0" w:rsidRPr="00F06615">
              <w:rPr>
                <w:rFonts w:eastAsia="Arial Unicode MS" w:cstheme="minorHAnsi"/>
                <w:bCs/>
                <w:color w:val="222222"/>
                <w:sz w:val="20"/>
                <w:szCs w:val="20"/>
                <w:lang w:eastAsia="hr-HR"/>
              </w:rPr>
              <w:t>, I.</w:t>
            </w:r>
            <w:r w:rsidRPr="00F06615">
              <w:rPr>
                <w:rFonts w:eastAsia="Arial Unicode MS" w:cstheme="minorHAnsi"/>
                <w:bCs/>
                <w:color w:val="222222"/>
                <w:sz w:val="20"/>
                <w:szCs w:val="20"/>
                <w:lang w:eastAsia="hr-HR"/>
              </w:rPr>
              <w:t xml:space="preserve"> : TEHNOLOGIJA GORIVA I MAZIVA</w:t>
            </w:r>
            <w:r w:rsidR="00307431" w:rsidRPr="00F06615">
              <w:rPr>
                <w:rFonts w:eastAsia="Arial Unicode MS" w:cstheme="minorHAnsi"/>
                <w:bCs/>
                <w:color w:val="222222"/>
                <w:sz w:val="20"/>
                <w:szCs w:val="20"/>
                <w:lang w:eastAsia="hr-HR"/>
              </w:rPr>
              <w:t xml:space="preserve"> (</w:t>
            </w:r>
            <w:r w:rsidR="00D02FDB" w:rsidRPr="00F06615">
              <w:rPr>
                <w:rFonts w:eastAsia="Arial Unicode MS" w:cstheme="minorHAnsi"/>
                <w:bCs/>
                <w:color w:val="222222"/>
                <w:sz w:val="20"/>
                <w:szCs w:val="20"/>
                <w:lang w:eastAsia="hr-HR"/>
              </w:rPr>
              <w:t>2011.)</w:t>
            </w:r>
            <w:r w:rsidRPr="00F06615">
              <w:rPr>
                <w:rFonts w:eastAsia="Arial Unicode MS" w:cstheme="minorHAnsi"/>
                <w:bCs/>
                <w:color w:val="222222"/>
                <w:sz w:val="20"/>
                <w:szCs w:val="20"/>
                <w:lang w:eastAsia="hr-HR"/>
              </w:rPr>
              <w:t xml:space="preserve">, udžbenik za obrazovne programe zanimanja u prometnoj struci, </w:t>
            </w:r>
            <w:r w:rsidRPr="00F06615">
              <w:rPr>
                <w:rFonts w:eastAsia="Arial Unicode MS" w:cstheme="minorHAnsi"/>
                <w:color w:val="222222"/>
                <w:sz w:val="20"/>
                <w:szCs w:val="20"/>
                <w:lang w:eastAsia="hr-HR"/>
              </w:rPr>
              <w:t>Profil International, Zagreb</w:t>
            </w:r>
          </w:p>
          <w:p w14:paraId="57CBA86D" w14:textId="08DF6D88" w:rsidR="00E43C5C" w:rsidRPr="00F06615" w:rsidRDefault="00A32040" w:rsidP="00420E0F">
            <w:pPr>
              <w:pStyle w:val="ListParagraph"/>
              <w:numPr>
                <w:ilvl w:val="0"/>
                <w:numId w:val="28"/>
              </w:numPr>
              <w:rPr>
                <w:rFonts w:cstheme="minorHAnsi"/>
                <w:iCs/>
                <w:noProof/>
                <w:sz w:val="20"/>
                <w:szCs w:val="20"/>
              </w:rPr>
            </w:pPr>
            <w:r w:rsidRPr="00F06615">
              <w:rPr>
                <w:rFonts w:eastAsia="Times New Roman" w:cstheme="minorHAnsi"/>
                <w:sz w:val="20"/>
                <w:szCs w:val="20"/>
                <w:lang w:eastAsia="hr-HR"/>
              </w:rPr>
              <w:t>Kalinić</w:t>
            </w:r>
            <w:r w:rsidR="00D02FDB" w:rsidRPr="00F06615">
              <w:rPr>
                <w:rFonts w:eastAsia="Times New Roman" w:cstheme="minorHAnsi"/>
                <w:sz w:val="20"/>
                <w:szCs w:val="20"/>
                <w:lang w:eastAsia="hr-HR"/>
              </w:rPr>
              <w:t>, Z.</w:t>
            </w:r>
            <w:r w:rsidRPr="00F06615">
              <w:rPr>
                <w:rFonts w:eastAsia="Times New Roman" w:cstheme="minorHAnsi"/>
                <w:sz w:val="20"/>
                <w:szCs w:val="20"/>
                <w:lang w:eastAsia="hr-HR"/>
              </w:rPr>
              <w:t xml:space="preserve"> : CESTOVNA VOZILA 1 : MOTORI S UNUTRAŠNJIM IZGARANJEM</w:t>
            </w:r>
            <w:r w:rsidR="00D02FDB" w:rsidRPr="00F06615">
              <w:rPr>
                <w:rFonts w:eastAsia="Times New Roman" w:cstheme="minorHAnsi"/>
                <w:sz w:val="20"/>
                <w:szCs w:val="20"/>
                <w:lang w:eastAsia="hr-HR"/>
              </w:rPr>
              <w:t xml:space="preserve"> (2008.)</w:t>
            </w:r>
            <w:r w:rsidRPr="00F06615">
              <w:rPr>
                <w:rFonts w:eastAsia="Times New Roman" w:cstheme="minorHAnsi"/>
                <w:sz w:val="20"/>
                <w:szCs w:val="20"/>
                <w:lang w:eastAsia="hr-HR"/>
              </w:rPr>
              <w:t>, udžbenik za 2. i 3. razred srednje obrtničke i tehničke škole, Školska knjiga, Zagreb</w:t>
            </w:r>
          </w:p>
        </w:tc>
      </w:tr>
      <w:bookmarkEnd w:id="4"/>
    </w:tbl>
    <w:p w14:paraId="72AFD1E5" w14:textId="77777777" w:rsidR="00206521" w:rsidRPr="00F06615" w:rsidRDefault="00206521" w:rsidP="00C759FB">
      <w:pPr>
        <w:spacing w:after="0"/>
        <w:rPr>
          <w:rFonts w:asciiTheme="minorHAnsi" w:hAnsiTheme="minorHAnsi" w:cstheme="minorHAnsi"/>
          <w:noProof/>
          <w:sz w:val="20"/>
          <w:szCs w:val="20"/>
          <w:lang w:val="hr-HR"/>
        </w:rPr>
      </w:pPr>
    </w:p>
    <w:p w14:paraId="678A7931" w14:textId="77777777" w:rsidR="00206521" w:rsidRPr="00F06615" w:rsidRDefault="00206521" w:rsidP="00C759FB">
      <w:pPr>
        <w:spacing w:after="0"/>
        <w:rPr>
          <w:rFonts w:asciiTheme="minorHAnsi" w:hAnsiTheme="minorHAnsi" w:cstheme="minorHAnsi"/>
          <w:noProof/>
          <w:sz w:val="20"/>
          <w:szCs w:val="20"/>
          <w:lang w:val="hr-HR"/>
        </w:rPr>
      </w:pPr>
    </w:p>
    <w:tbl>
      <w:tblPr>
        <w:tblW w:w="949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838"/>
        <w:gridCol w:w="1266"/>
        <w:gridCol w:w="6389"/>
      </w:tblGrid>
      <w:tr w:rsidR="00424061" w:rsidRPr="00F06615" w14:paraId="292437AB" w14:textId="77777777" w:rsidTr="00AB3400">
        <w:trPr>
          <w:trHeight w:val="409"/>
        </w:trPr>
        <w:tc>
          <w:tcPr>
            <w:tcW w:w="3104" w:type="dxa"/>
            <w:gridSpan w:val="2"/>
            <w:shd w:val="clear" w:color="auto" w:fill="B4C6E7" w:themeFill="accent1" w:themeFillTint="66"/>
            <w:tcMar>
              <w:left w:w="57" w:type="dxa"/>
              <w:right w:w="57" w:type="dxa"/>
            </w:tcMar>
            <w:vAlign w:val="center"/>
          </w:tcPr>
          <w:p w14:paraId="172A484C" w14:textId="5F0CFE4B" w:rsidR="00424061" w:rsidRPr="00F06615" w:rsidRDefault="00424061" w:rsidP="001629A7">
            <w:pPr>
              <w:tabs>
                <w:tab w:val="left" w:pos="2820"/>
              </w:tabs>
              <w:spacing w:after="0"/>
              <w:rPr>
                <w:rFonts w:asciiTheme="minorHAnsi" w:hAnsiTheme="minorHAnsi" w:cstheme="minorHAnsi"/>
                <w:bCs/>
                <w:i/>
                <w:noProof/>
                <w:sz w:val="20"/>
                <w:szCs w:val="20"/>
                <w:lang w:val="hr-HR"/>
              </w:rPr>
            </w:pPr>
            <w:r w:rsidRPr="00F06615">
              <w:rPr>
                <w:rFonts w:asciiTheme="minorHAnsi" w:hAnsiTheme="minorHAnsi" w:cstheme="minorHAnsi"/>
                <w:b/>
                <w:noProof/>
                <w:sz w:val="20"/>
                <w:szCs w:val="20"/>
                <w:lang w:val="hr-HR"/>
              </w:rPr>
              <w:t>Skup ishoda učenja iz SK-a</w:t>
            </w:r>
            <w:r w:rsidR="00AB3400">
              <w:rPr>
                <w:rFonts w:asciiTheme="minorHAnsi" w:hAnsiTheme="minorHAnsi" w:cstheme="minorHAnsi"/>
                <w:b/>
                <w:noProof/>
                <w:sz w:val="20"/>
                <w:szCs w:val="20"/>
                <w:lang w:val="hr-HR"/>
              </w:rPr>
              <w:t>, obujam</w:t>
            </w:r>
          </w:p>
        </w:tc>
        <w:tc>
          <w:tcPr>
            <w:tcW w:w="6389" w:type="dxa"/>
            <w:vAlign w:val="center"/>
          </w:tcPr>
          <w:p w14:paraId="4C2456D6" w14:textId="110EC44B" w:rsidR="00424061" w:rsidRPr="00F06615" w:rsidRDefault="00AF3697" w:rsidP="001629A7">
            <w:pPr>
              <w:tabs>
                <w:tab w:val="left" w:pos="2820"/>
              </w:tabs>
              <w:spacing w:after="0"/>
              <w:rPr>
                <w:rFonts w:asciiTheme="minorHAnsi" w:hAnsiTheme="minorHAnsi" w:cstheme="minorHAnsi"/>
                <w:b/>
                <w:iCs/>
                <w:noProof/>
                <w:sz w:val="20"/>
                <w:szCs w:val="20"/>
                <w:lang w:val="hr-HR"/>
              </w:rPr>
            </w:pPr>
            <w:r w:rsidRPr="00F06615">
              <w:rPr>
                <w:rFonts w:asciiTheme="minorHAnsi" w:hAnsiTheme="minorHAnsi" w:cstheme="minorHAnsi"/>
                <w:b/>
                <w:iCs/>
                <w:noProof/>
                <w:sz w:val="20"/>
                <w:szCs w:val="20"/>
                <w:lang w:val="hr-HR"/>
              </w:rPr>
              <w:t>Rukovanje viličarom</w:t>
            </w:r>
            <w:r w:rsidR="00B826CB">
              <w:rPr>
                <w:rFonts w:asciiTheme="minorHAnsi" w:hAnsiTheme="minorHAnsi" w:cstheme="minorHAnsi"/>
                <w:b/>
                <w:iCs/>
                <w:noProof/>
                <w:sz w:val="20"/>
                <w:szCs w:val="20"/>
                <w:lang w:val="hr-HR"/>
              </w:rPr>
              <w:t xml:space="preserve">, </w:t>
            </w:r>
            <w:r w:rsidR="00F47162" w:rsidRPr="00200B7E">
              <w:rPr>
                <w:rFonts w:asciiTheme="minorHAnsi" w:hAnsiTheme="minorHAnsi" w:cstheme="minorHAnsi"/>
                <w:b/>
                <w:iCs/>
                <w:noProof/>
                <w:sz w:val="20"/>
                <w:szCs w:val="20"/>
                <w:lang w:val="hr-HR"/>
              </w:rPr>
              <w:t>4</w:t>
            </w:r>
            <w:r w:rsidR="00F47162">
              <w:rPr>
                <w:rFonts w:asciiTheme="minorHAnsi" w:hAnsiTheme="minorHAnsi" w:cstheme="minorHAnsi"/>
                <w:b/>
                <w:iCs/>
                <w:noProof/>
                <w:color w:val="FF0000"/>
                <w:sz w:val="20"/>
                <w:szCs w:val="20"/>
                <w:lang w:val="hr-HR"/>
              </w:rPr>
              <w:t xml:space="preserve"> </w:t>
            </w:r>
            <w:r w:rsidR="003C219E" w:rsidRPr="00F06615">
              <w:rPr>
                <w:rFonts w:asciiTheme="minorHAnsi" w:hAnsiTheme="minorHAnsi" w:cstheme="minorHAnsi"/>
                <w:b/>
                <w:iCs/>
                <w:noProof/>
                <w:sz w:val="20"/>
                <w:szCs w:val="20"/>
                <w:lang w:val="hr-HR"/>
              </w:rPr>
              <w:t>CSVET</w:t>
            </w:r>
          </w:p>
        </w:tc>
      </w:tr>
      <w:tr w:rsidR="00424061" w:rsidRPr="00F06615" w14:paraId="40CCF74F" w14:textId="77777777" w:rsidTr="001629A7">
        <w:tc>
          <w:tcPr>
            <w:tcW w:w="9493" w:type="dxa"/>
            <w:gridSpan w:val="3"/>
            <w:shd w:val="clear" w:color="auto" w:fill="B4C6E7" w:themeFill="accent1" w:themeFillTint="66"/>
            <w:tcMar>
              <w:left w:w="57" w:type="dxa"/>
              <w:right w:w="57" w:type="dxa"/>
            </w:tcMar>
            <w:vAlign w:val="center"/>
          </w:tcPr>
          <w:p w14:paraId="6D78727C" w14:textId="77777777" w:rsidR="00424061" w:rsidRPr="00F06615" w:rsidRDefault="00424061" w:rsidP="001629A7">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Ishodi učenja</w:t>
            </w:r>
          </w:p>
        </w:tc>
      </w:tr>
      <w:tr w:rsidR="006946EF" w:rsidRPr="00F06615" w14:paraId="16D63D96" w14:textId="77777777" w:rsidTr="001629A7">
        <w:tc>
          <w:tcPr>
            <w:tcW w:w="9493" w:type="dxa"/>
            <w:gridSpan w:val="3"/>
            <w:tcMar>
              <w:left w:w="57" w:type="dxa"/>
              <w:right w:w="57" w:type="dxa"/>
            </w:tcMar>
            <w:vAlign w:val="center"/>
          </w:tcPr>
          <w:p w14:paraId="123859B5" w14:textId="6EFA4D98" w:rsidR="006946EF" w:rsidRPr="00206521" w:rsidRDefault="006946EF" w:rsidP="00206521">
            <w:pPr>
              <w:pStyle w:val="ListParagraph"/>
              <w:numPr>
                <w:ilvl w:val="0"/>
                <w:numId w:val="33"/>
              </w:numPr>
              <w:tabs>
                <w:tab w:val="left" w:pos="2820"/>
              </w:tabs>
              <w:spacing w:after="0"/>
              <w:rPr>
                <w:rFonts w:cstheme="minorHAnsi"/>
                <w:iCs/>
                <w:noProof/>
                <w:sz w:val="20"/>
                <w:szCs w:val="20"/>
              </w:rPr>
            </w:pPr>
            <w:bookmarkStart w:id="5" w:name="_Hlk109212525"/>
            <w:r w:rsidRPr="00206521">
              <w:rPr>
                <w:rFonts w:cstheme="minorHAnsi"/>
                <w:sz w:val="20"/>
                <w:szCs w:val="20"/>
              </w:rPr>
              <w:t xml:space="preserve">Navesti vrste i podjelu viličara </w:t>
            </w:r>
          </w:p>
        </w:tc>
      </w:tr>
      <w:tr w:rsidR="006946EF" w:rsidRPr="00F06615" w14:paraId="4F169509" w14:textId="77777777" w:rsidTr="001629A7">
        <w:tc>
          <w:tcPr>
            <w:tcW w:w="9493" w:type="dxa"/>
            <w:gridSpan w:val="3"/>
            <w:tcMar>
              <w:left w:w="57" w:type="dxa"/>
              <w:right w:w="57" w:type="dxa"/>
            </w:tcMar>
            <w:vAlign w:val="center"/>
          </w:tcPr>
          <w:p w14:paraId="34056C40" w14:textId="137FB9FB" w:rsidR="006946EF" w:rsidRPr="00206521" w:rsidRDefault="006946EF" w:rsidP="00206521">
            <w:pPr>
              <w:pStyle w:val="ListParagraph"/>
              <w:numPr>
                <w:ilvl w:val="0"/>
                <w:numId w:val="33"/>
              </w:numPr>
              <w:tabs>
                <w:tab w:val="left" w:pos="2820"/>
              </w:tabs>
              <w:spacing w:after="0"/>
              <w:rPr>
                <w:rFonts w:cstheme="minorHAnsi"/>
                <w:iCs/>
                <w:noProof/>
                <w:sz w:val="20"/>
                <w:szCs w:val="20"/>
              </w:rPr>
            </w:pPr>
            <w:r w:rsidRPr="00206521">
              <w:rPr>
                <w:rFonts w:cstheme="minorHAnsi"/>
                <w:sz w:val="20"/>
                <w:szCs w:val="20"/>
              </w:rPr>
              <w:t xml:space="preserve">Opisati glavne dijelove i način rada viličara </w:t>
            </w:r>
          </w:p>
        </w:tc>
      </w:tr>
      <w:tr w:rsidR="00436A23" w:rsidRPr="00F06615" w14:paraId="7D4AA807" w14:textId="77777777" w:rsidTr="001629A7">
        <w:tc>
          <w:tcPr>
            <w:tcW w:w="9493" w:type="dxa"/>
            <w:gridSpan w:val="3"/>
            <w:tcMar>
              <w:left w:w="57" w:type="dxa"/>
              <w:right w:w="57" w:type="dxa"/>
            </w:tcMar>
            <w:vAlign w:val="center"/>
          </w:tcPr>
          <w:p w14:paraId="3060668B" w14:textId="2F69D893" w:rsidR="00436A23" w:rsidRPr="00206521" w:rsidRDefault="00436A23" w:rsidP="00206521">
            <w:pPr>
              <w:pStyle w:val="ListParagraph"/>
              <w:numPr>
                <w:ilvl w:val="0"/>
                <w:numId w:val="33"/>
              </w:numPr>
              <w:tabs>
                <w:tab w:val="left" w:pos="2820"/>
              </w:tabs>
              <w:spacing w:after="0"/>
              <w:rPr>
                <w:rFonts w:cstheme="minorHAnsi"/>
                <w:iCs/>
                <w:noProof/>
                <w:sz w:val="20"/>
                <w:szCs w:val="20"/>
              </w:rPr>
            </w:pPr>
            <w:r w:rsidRPr="00206521">
              <w:rPr>
                <w:rFonts w:cstheme="minorHAnsi"/>
                <w:sz w:val="20"/>
                <w:szCs w:val="20"/>
              </w:rPr>
              <w:t>Pripremiti viličar za rad uz provjeru svih propisanih elemenata</w:t>
            </w:r>
          </w:p>
        </w:tc>
      </w:tr>
      <w:tr w:rsidR="00436A23" w:rsidRPr="00F06615" w14:paraId="582DD21A" w14:textId="77777777" w:rsidTr="001629A7">
        <w:tc>
          <w:tcPr>
            <w:tcW w:w="9493" w:type="dxa"/>
            <w:gridSpan w:val="3"/>
            <w:tcMar>
              <w:left w:w="57" w:type="dxa"/>
              <w:right w:w="57" w:type="dxa"/>
            </w:tcMar>
            <w:vAlign w:val="center"/>
          </w:tcPr>
          <w:p w14:paraId="341D03F6" w14:textId="0AA640AB" w:rsidR="00436A23" w:rsidRPr="00206521" w:rsidRDefault="00436A23" w:rsidP="00206521">
            <w:pPr>
              <w:pStyle w:val="ListParagraph"/>
              <w:numPr>
                <w:ilvl w:val="0"/>
                <w:numId w:val="33"/>
              </w:numPr>
              <w:tabs>
                <w:tab w:val="left" w:pos="2820"/>
              </w:tabs>
              <w:spacing w:after="0"/>
              <w:rPr>
                <w:rFonts w:cstheme="minorHAnsi"/>
                <w:iCs/>
                <w:noProof/>
                <w:sz w:val="20"/>
                <w:szCs w:val="20"/>
              </w:rPr>
            </w:pPr>
            <w:r w:rsidRPr="00206521">
              <w:rPr>
                <w:rFonts w:cstheme="minorHAnsi"/>
                <w:sz w:val="20"/>
                <w:szCs w:val="20"/>
              </w:rPr>
              <w:t>Upravljati viličarom pri zahvatu, prenošenju i odlaganju tereta u radnoj situaciji</w:t>
            </w:r>
          </w:p>
        </w:tc>
      </w:tr>
      <w:tr w:rsidR="00436A23" w:rsidRPr="00F06615" w14:paraId="5A77F7FB" w14:textId="77777777" w:rsidTr="001629A7">
        <w:tc>
          <w:tcPr>
            <w:tcW w:w="9493" w:type="dxa"/>
            <w:gridSpan w:val="3"/>
            <w:tcMar>
              <w:left w:w="57" w:type="dxa"/>
              <w:right w:w="57" w:type="dxa"/>
            </w:tcMar>
            <w:vAlign w:val="center"/>
          </w:tcPr>
          <w:p w14:paraId="14A008A2" w14:textId="270B9B9E" w:rsidR="00436A23" w:rsidRPr="00206521" w:rsidRDefault="00436A23" w:rsidP="00206521">
            <w:pPr>
              <w:pStyle w:val="ListParagraph"/>
              <w:numPr>
                <w:ilvl w:val="0"/>
                <w:numId w:val="33"/>
              </w:numPr>
              <w:tabs>
                <w:tab w:val="left" w:pos="2820"/>
              </w:tabs>
              <w:spacing w:after="0"/>
              <w:rPr>
                <w:rFonts w:cstheme="minorHAnsi"/>
                <w:iCs/>
                <w:noProof/>
                <w:sz w:val="20"/>
                <w:szCs w:val="20"/>
              </w:rPr>
            </w:pPr>
            <w:r w:rsidRPr="00206521">
              <w:rPr>
                <w:rFonts w:cstheme="minorHAnsi"/>
                <w:sz w:val="20"/>
                <w:szCs w:val="20"/>
              </w:rPr>
              <w:t>Izvršiti dnevni pregled, dnevno održavanje i prijavu kvara viličara uz poznavanje važnosti tehničke ispravnosti viličara</w:t>
            </w:r>
          </w:p>
        </w:tc>
      </w:tr>
      <w:tr w:rsidR="00164118" w:rsidRPr="00F06615" w14:paraId="2986C34A" w14:textId="77777777" w:rsidTr="00F12CA3">
        <w:trPr>
          <w:trHeight w:val="222"/>
        </w:trPr>
        <w:tc>
          <w:tcPr>
            <w:tcW w:w="9493" w:type="dxa"/>
            <w:gridSpan w:val="3"/>
            <w:tcMar>
              <w:left w:w="57" w:type="dxa"/>
              <w:right w:w="57" w:type="dxa"/>
            </w:tcMar>
          </w:tcPr>
          <w:p w14:paraId="1E61D074" w14:textId="732C133C" w:rsidR="00164118" w:rsidRPr="00206521" w:rsidRDefault="008A2CEA" w:rsidP="00206521">
            <w:pPr>
              <w:pStyle w:val="ListParagraph"/>
              <w:numPr>
                <w:ilvl w:val="0"/>
                <w:numId w:val="33"/>
              </w:numPr>
              <w:spacing w:after="0"/>
              <w:rPr>
                <w:rFonts w:cstheme="minorHAnsi"/>
                <w:sz w:val="20"/>
                <w:szCs w:val="20"/>
              </w:rPr>
            </w:pPr>
            <w:r w:rsidRPr="00206521">
              <w:rPr>
                <w:rFonts w:cstheme="minorHAnsi"/>
                <w:sz w:val="20"/>
                <w:szCs w:val="20"/>
              </w:rPr>
              <w:t>Koristiti tehničku dokumentaciju viličara u cilju vođenja evidencije rada, pregleda i održavanja viličar</w:t>
            </w:r>
            <w:r w:rsidR="00AB3400">
              <w:rPr>
                <w:rFonts w:cstheme="minorHAnsi"/>
                <w:sz w:val="20"/>
                <w:szCs w:val="20"/>
              </w:rPr>
              <w:t>a</w:t>
            </w:r>
          </w:p>
        </w:tc>
      </w:tr>
      <w:tr w:rsidR="008A2CEA" w:rsidRPr="00F06615" w14:paraId="7E247B6F" w14:textId="77777777" w:rsidTr="00F12CA3">
        <w:trPr>
          <w:trHeight w:val="186"/>
        </w:trPr>
        <w:tc>
          <w:tcPr>
            <w:tcW w:w="9493" w:type="dxa"/>
            <w:gridSpan w:val="3"/>
            <w:tcMar>
              <w:left w:w="57" w:type="dxa"/>
              <w:right w:w="57" w:type="dxa"/>
            </w:tcMar>
          </w:tcPr>
          <w:p w14:paraId="32BFAB89" w14:textId="5F75C64C" w:rsidR="008A2CEA" w:rsidRPr="00206521" w:rsidRDefault="00B94AD2" w:rsidP="00206521">
            <w:pPr>
              <w:pStyle w:val="ListParagraph"/>
              <w:numPr>
                <w:ilvl w:val="0"/>
                <w:numId w:val="33"/>
              </w:numPr>
              <w:spacing w:after="0"/>
              <w:rPr>
                <w:rFonts w:cstheme="minorHAnsi"/>
                <w:sz w:val="20"/>
                <w:szCs w:val="20"/>
              </w:rPr>
            </w:pPr>
            <w:r w:rsidRPr="00206521">
              <w:rPr>
                <w:rFonts w:cstheme="minorHAnsi"/>
                <w:sz w:val="20"/>
                <w:szCs w:val="20"/>
              </w:rPr>
              <w:lastRenderedPageBreak/>
              <w:t>Primijeniti propise o sigurnosti strojeva i o poslovima s posebnim uvjetima rada u radu s viličarom</w:t>
            </w:r>
          </w:p>
        </w:tc>
      </w:tr>
      <w:bookmarkEnd w:id="5"/>
      <w:tr w:rsidR="00424061" w:rsidRPr="00F06615" w14:paraId="2BE117CE" w14:textId="77777777" w:rsidTr="001629A7">
        <w:trPr>
          <w:trHeight w:val="427"/>
        </w:trPr>
        <w:tc>
          <w:tcPr>
            <w:tcW w:w="9493" w:type="dxa"/>
            <w:gridSpan w:val="3"/>
            <w:shd w:val="clear" w:color="auto" w:fill="B4C6E7" w:themeFill="accent1" w:themeFillTint="66"/>
            <w:tcMar>
              <w:left w:w="57" w:type="dxa"/>
              <w:right w:w="57" w:type="dxa"/>
            </w:tcMar>
            <w:vAlign w:val="center"/>
          </w:tcPr>
          <w:p w14:paraId="70E21233" w14:textId="77777777" w:rsidR="00424061" w:rsidRPr="00F06615" w:rsidRDefault="00424061" w:rsidP="001629A7">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Dominantan nastavni sustav i opis načina ostvarivanja SIU</w:t>
            </w:r>
          </w:p>
        </w:tc>
      </w:tr>
      <w:tr w:rsidR="00424061" w:rsidRPr="00F06615" w14:paraId="4FDE5F22" w14:textId="77777777" w:rsidTr="001629A7">
        <w:trPr>
          <w:trHeight w:val="572"/>
        </w:trPr>
        <w:tc>
          <w:tcPr>
            <w:tcW w:w="9493" w:type="dxa"/>
            <w:gridSpan w:val="3"/>
            <w:tcMar>
              <w:left w:w="57" w:type="dxa"/>
              <w:right w:w="57" w:type="dxa"/>
            </w:tcMar>
          </w:tcPr>
          <w:p w14:paraId="3E16F972" w14:textId="2E2488AE" w:rsidR="00927C40" w:rsidRPr="00F06615" w:rsidRDefault="00927C40" w:rsidP="00E57741">
            <w:pPr>
              <w:tabs>
                <w:tab w:val="left" w:pos="2820"/>
              </w:tabs>
              <w:spacing w:after="0"/>
              <w:jc w:val="both"/>
              <w:rPr>
                <w:rFonts w:asciiTheme="minorHAnsi" w:eastAsia="Times New Roman" w:hAnsiTheme="minorHAnsi" w:cstheme="minorHAnsi"/>
                <w:bCs/>
                <w:sz w:val="20"/>
                <w:szCs w:val="20"/>
                <w:lang w:eastAsia="hr-HR"/>
              </w:rPr>
            </w:pPr>
            <w:r w:rsidRPr="00F06615">
              <w:rPr>
                <w:rFonts w:asciiTheme="minorHAnsi" w:eastAsia="Times New Roman" w:hAnsiTheme="minorHAnsi" w:cstheme="minorHAnsi"/>
                <w:bCs/>
                <w:sz w:val="20"/>
                <w:szCs w:val="20"/>
                <w:lang w:eastAsia="hr-HR"/>
              </w:rPr>
              <w:t xml:space="preserve">Dominantni nastavni sustav SIU </w:t>
            </w:r>
            <w:r w:rsidRPr="00F06615">
              <w:rPr>
                <w:rFonts w:asciiTheme="minorHAnsi" w:eastAsia="Times New Roman" w:hAnsiTheme="minorHAnsi" w:cstheme="minorHAnsi"/>
                <w:bCs/>
                <w:i/>
                <w:iCs/>
                <w:sz w:val="20"/>
                <w:szCs w:val="20"/>
                <w:lang w:eastAsia="hr-HR"/>
              </w:rPr>
              <w:t>Ruko</w:t>
            </w:r>
            <w:r w:rsidR="007F13FE" w:rsidRPr="00F06615">
              <w:rPr>
                <w:rFonts w:asciiTheme="minorHAnsi" w:eastAsia="Times New Roman" w:hAnsiTheme="minorHAnsi" w:cstheme="minorHAnsi"/>
                <w:bCs/>
                <w:i/>
                <w:iCs/>
                <w:sz w:val="20"/>
                <w:szCs w:val="20"/>
                <w:lang w:eastAsia="hr-HR"/>
              </w:rPr>
              <w:t>v</w:t>
            </w:r>
            <w:r w:rsidRPr="00F06615">
              <w:rPr>
                <w:rFonts w:asciiTheme="minorHAnsi" w:eastAsia="Times New Roman" w:hAnsiTheme="minorHAnsi" w:cstheme="minorHAnsi"/>
                <w:bCs/>
                <w:i/>
                <w:iCs/>
                <w:sz w:val="20"/>
                <w:szCs w:val="20"/>
                <w:lang w:eastAsia="hr-HR"/>
              </w:rPr>
              <w:t>anje viličarom</w:t>
            </w:r>
            <w:r w:rsidR="00A2138B">
              <w:rPr>
                <w:rFonts w:asciiTheme="minorHAnsi" w:eastAsia="Times New Roman" w:hAnsiTheme="minorHAnsi" w:cstheme="minorHAnsi"/>
                <w:bCs/>
                <w:i/>
                <w:iCs/>
                <w:sz w:val="20"/>
                <w:szCs w:val="20"/>
                <w:lang w:eastAsia="hr-HR"/>
              </w:rPr>
              <w:t xml:space="preserve"> u logistici i prometu</w:t>
            </w:r>
            <w:r w:rsidRPr="00F06615">
              <w:rPr>
                <w:rFonts w:asciiTheme="minorHAnsi" w:eastAsia="Times New Roman" w:hAnsiTheme="minorHAnsi" w:cstheme="minorHAnsi"/>
                <w:bCs/>
                <w:sz w:val="20"/>
                <w:szCs w:val="20"/>
                <w:lang w:eastAsia="hr-HR"/>
              </w:rPr>
              <w:t xml:space="preserve"> biti će učenje temeljeno na radu. Učenje temeljeno na radu pokreće polaznikovo stvaralačko umijeće i razvija kreativnost, a polazniku je dodijeljena aktivna uloga u cjelokupnom procesu poučavanja. </w:t>
            </w:r>
            <w:r w:rsidRPr="00F06615">
              <w:rPr>
                <w:rFonts w:asciiTheme="minorHAnsi" w:hAnsiTheme="minorHAnsi" w:cstheme="minorHAnsi"/>
                <w:bCs/>
                <w:sz w:val="20"/>
                <w:szCs w:val="20"/>
              </w:rPr>
              <w:t xml:space="preserve">Nastavnik uvodi polaznike u tematiku predavačkom nastavom uz obveznu interakciju između polaznika i nastavnika kao i između polaznika međusobno tumačeći nepoznate pojmove povezane s </w:t>
            </w:r>
            <w:r w:rsidR="00F416CC" w:rsidRPr="00F06615">
              <w:rPr>
                <w:rFonts w:asciiTheme="minorHAnsi" w:hAnsiTheme="minorHAnsi" w:cstheme="minorHAnsi"/>
                <w:bCs/>
                <w:sz w:val="20"/>
                <w:szCs w:val="20"/>
              </w:rPr>
              <w:t xml:space="preserve">viličarima. </w:t>
            </w:r>
          </w:p>
          <w:p w14:paraId="3BBCAA4F" w14:textId="3D627E95" w:rsidR="00424061" w:rsidRPr="00F06615" w:rsidRDefault="00927C40" w:rsidP="00E57741">
            <w:pPr>
              <w:tabs>
                <w:tab w:val="left" w:pos="2820"/>
              </w:tabs>
              <w:spacing w:after="0"/>
              <w:jc w:val="both"/>
              <w:rPr>
                <w:rFonts w:asciiTheme="minorHAnsi" w:hAnsiTheme="minorHAnsi" w:cstheme="minorHAnsi"/>
                <w:iCs/>
                <w:noProof/>
                <w:color w:val="FF0000"/>
                <w:sz w:val="20"/>
                <w:szCs w:val="20"/>
                <w:lang w:val="hr-HR"/>
              </w:rPr>
            </w:pPr>
            <w:r w:rsidRPr="00F06615">
              <w:rPr>
                <w:rFonts w:asciiTheme="minorHAnsi" w:eastAsia="Times New Roman" w:hAnsiTheme="minorHAnsi" w:cstheme="minorHAnsi"/>
                <w:bCs/>
                <w:sz w:val="20"/>
                <w:szCs w:val="20"/>
                <w:lang w:eastAsia="hr-HR"/>
              </w:rPr>
              <w:t xml:space="preserve">Stavljanjem polaznika u stvarne radne situacije </w:t>
            </w:r>
            <w:r w:rsidR="00981653" w:rsidRPr="00F06615">
              <w:rPr>
                <w:rFonts w:asciiTheme="minorHAnsi" w:hAnsiTheme="minorHAnsi" w:cstheme="minorHAnsi"/>
                <w:sz w:val="20"/>
                <w:szCs w:val="20"/>
              </w:rPr>
              <w:t>u tvrtkama koje se bave skladištenjem roba (robna skladišta</w:t>
            </w:r>
            <w:r w:rsidR="00E57741" w:rsidRPr="00F06615">
              <w:rPr>
                <w:rFonts w:asciiTheme="minorHAnsi" w:hAnsiTheme="minorHAnsi" w:cstheme="minorHAnsi"/>
                <w:sz w:val="20"/>
                <w:szCs w:val="20"/>
              </w:rPr>
              <w:t>, logistički centri</w:t>
            </w:r>
            <w:r w:rsidR="00981653" w:rsidRPr="00F06615">
              <w:rPr>
                <w:rFonts w:asciiTheme="minorHAnsi" w:hAnsiTheme="minorHAnsi" w:cstheme="minorHAnsi"/>
                <w:sz w:val="20"/>
                <w:szCs w:val="20"/>
              </w:rPr>
              <w:t>)</w:t>
            </w:r>
            <w:r w:rsidRPr="00F06615">
              <w:rPr>
                <w:rFonts w:asciiTheme="minorHAnsi" w:eastAsia="Times New Roman" w:hAnsiTheme="minorHAnsi" w:cstheme="minorHAnsi"/>
                <w:bCs/>
                <w:sz w:val="20"/>
                <w:szCs w:val="20"/>
                <w:lang w:eastAsia="hr-HR"/>
              </w:rPr>
              <w:t>, polaznik stječe vještine</w:t>
            </w:r>
            <w:r w:rsidR="007F7B5F" w:rsidRPr="00F06615">
              <w:rPr>
                <w:rFonts w:asciiTheme="minorHAnsi" w:eastAsia="Times New Roman" w:hAnsiTheme="minorHAnsi" w:cstheme="minorHAnsi"/>
                <w:bCs/>
                <w:sz w:val="20"/>
                <w:szCs w:val="20"/>
                <w:lang w:eastAsia="hr-HR"/>
              </w:rPr>
              <w:t xml:space="preserve"> pripremanja viličara za rad, provjere ispravnosti viličara, </w:t>
            </w:r>
            <w:r w:rsidR="00F12809" w:rsidRPr="00F06615">
              <w:rPr>
                <w:rFonts w:asciiTheme="minorHAnsi" w:eastAsia="Times New Roman" w:hAnsiTheme="minorHAnsi" w:cstheme="minorHAnsi"/>
                <w:bCs/>
                <w:sz w:val="20"/>
                <w:szCs w:val="20"/>
                <w:lang w:eastAsia="hr-HR"/>
              </w:rPr>
              <w:t xml:space="preserve">upravljanja viličarom u različitim radnim sitacijama manipulacije s teretom, vršenja pregleda viličara i prijave kvara, vođenja tehničke dokumentacije, a sve uz primjenu </w:t>
            </w:r>
            <w:r w:rsidR="009C105D" w:rsidRPr="00F06615">
              <w:rPr>
                <w:rFonts w:asciiTheme="minorHAnsi" w:eastAsia="Times New Roman" w:hAnsiTheme="minorHAnsi" w:cstheme="minorHAnsi"/>
                <w:bCs/>
                <w:sz w:val="20"/>
                <w:szCs w:val="20"/>
                <w:lang w:eastAsia="hr-HR"/>
              </w:rPr>
              <w:t>propisa o sigurnosti strojeva i poslova s posebnim uvjetima rada</w:t>
            </w:r>
            <w:r w:rsidRPr="00F06615">
              <w:rPr>
                <w:rFonts w:asciiTheme="minorHAnsi" w:eastAsia="Times New Roman" w:hAnsiTheme="minorHAnsi" w:cstheme="minorHAnsi"/>
                <w:bCs/>
                <w:sz w:val="20"/>
                <w:szCs w:val="20"/>
                <w:lang w:eastAsia="hr-HR"/>
              </w:rPr>
              <w:t xml:space="preserve">. </w:t>
            </w:r>
            <w:r w:rsidR="00C70D6F" w:rsidRPr="00F06615">
              <w:rPr>
                <w:rFonts w:asciiTheme="minorHAnsi" w:eastAsia="Times New Roman" w:hAnsiTheme="minorHAnsi" w:cstheme="minorHAnsi"/>
                <w:bCs/>
                <w:sz w:val="20"/>
                <w:szCs w:val="20"/>
                <w:lang w:eastAsia="hr-HR"/>
              </w:rPr>
              <w:t>Osim navedenih vještina, polaznici izgrađuju stav o nužnosti odgovornog</w:t>
            </w:r>
            <w:r w:rsidR="000E6604" w:rsidRPr="00F06615">
              <w:rPr>
                <w:rFonts w:asciiTheme="minorHAnsi" w:eastAsia="Times New Roman" w:hAnsiTheme="minorHAnsi" w:cstheme="minorHAnsi"/>
                <w:bCs/>
                <w:sz w:val="20"/>
                <w:szCs w:val="20"/>
                <w:lang w:eastAsia="hr-HR"/>
              </w:rPr>
              <w:t xml:space="preserve"> i kompetentnog rukovanja viličarom s ciljem kvalitetne manipulacije robom</w:t>
            </w:r>
            <w:r w:rsidR="0085661F" w:rsidRPr="00F06615">
              <w:rPr>
                <w:rFonts w:asciiTheme="minorHAnsi" w:eastAsia="Times New Roman" w:hAnsiTheme="minorHAnsi" w:cstheme="minorHAnsi"/>
                <w:bCs/>
                <w:sz w:val="20"/>
                <w:szCs w:val="20"/>
                <w:lang w:eastAsia="hr-HR"/>
              </w:rPr>
              <w:t xml:space="preserve"> </w:t>
            </w:r>
            <w:r w:rsidR="00C76ED1">
              <w:rPr>
                <w:rFonts w:asciiTheme="minorHAnsi" w:eastAsia="Times New Roman" w:hAnsiTheme="minorHAnsi" w:cstheme="minorHAnsi"/>
                <w:bCs/>
                <w:sz w:val="20"/>
                <w:szCs w:val="20"/>
                <w:lang w:eastAsia="hr-HR"/>
              </w:rPr>
              <w:t>te</w:t>
            </w:r>
            <w:r w:rsidR="000E6604" w:rsidRPr="00F06615">
              <w:rPr>
                <w:rFonts w:asciiTheme="minorHAnsi" w:eastAsia="Times New Roman" w:hAnsiTheme="minorHAnsi" w:cstheme="minorHAnsi"/>
                <w:bCs/>
                <w:sz w:val="20"/>
                <w:szCs w:val="20"/>
                <w:lang w:eastAsia="hr-HR"/>
              </w:rPr>
              <w:t xml:space="preserve"> zaštite života i imovine.</w:t>
            </w:r>
          </w:p>
        </w:tc>
      </w:tr>
      <w:tr w:rsidR="00424061" w:rsidRPr="00F06615" w14:paraId="294FEFB8" w14:textId="77777777" w:rsidTr="003D5232">
        <w:tc>
          <w:tcPr>
            <w:tcW w:w="1838" w:type="dxa"/>
            <w:shd w:val="clear" w:color="auto" w:fill="B4C6E7" w:themeFill="accent1" w:themeFillTint="66"/>
            <w:tcMar>
              <w:left w:w="57" w:type="dxa"/>
              <w:right w:w="57" w:type="dxa"/>
            </w:tcMar>
            <w:vAlign w:val="center"/>
          </w:tcPr>
          <w:p w14:paraId="20F46B4D" w14:textId="77777777" w:rsidR="00424061" w:rsidRPr="00F06615" w:rsidRDefault="00424061" w:rsidP="001629A7">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Nastavne cjeline/teme</w:t>
            </w:r>
          </w:p>
        </w:tc>
        <w:tc>
          <w:tcPr>
            <w:tcW w:w="7655" w:type="dxa"/>
            <w:gridSpan w:val="2"/>
            <w:tcMar>
              <w:left w:w="57" w:type="dxa"/>
              <w:right w:w="57" w:type="dxa"/>
            </w:tcMar>
            <w:vAlign w:val="center"/>
          </w:tcPr>
          <w:p w14:paraId="3F304EE2" w14:textId="77777777" w:rsidR="0045663A" w:rsidRPr="00F06615" w:rsidRDefault="0045663A" w:rsidP="0045663A">
            <w:pPr>
              <w:pStyle w:val="ListParagraph"/>
              <w:numPr>
                <w:ilvl w:val="0"/>
                <w:numId w:val="5"/>
              </w:numPr>
              <w:spacing w:before="60" w:after="60" w:line="240" w:lineRule="auto"/>
              <w:rPr>
                <w:rFonts w:cstheme="minorHAnsi"/>
                <w:sz w:val="20"/>
                <w:szCs w:val="20"/>
              </w:rPr>
            </w:pPr>
            <w:r w:rsidRPr="00F06615">
              <w:rPr>
                <w:rFonts w:cstheme="minorHAnsi"/>
                <w:sz w:val="20"/>
                <w:szCs w:val="20"/>
              </w:rPr>
              <w:t>Vrste i podjela viličara</w:t>
            </w:r>
          </w:p>
          <w:p w14:paraId="3B4F113D" w14:textId="77777777" w:rsidR="0045663A" w:rsidRPr="00F06615" w:rsidRDefault="0045663A" w:rsidP="0045663A">
            <w:pPr>
              <w:pStyle w:val="ListParagraph"/>
              <w:numPr>
                <w:ilvl w:val="0"/>
                <w:numId w:val="5"/>
              </w:numPr>
              <w:spacing w:before="60" w:after="60" w:line="240" w:lineRule="auto"/>
              <w:rPr>
                <w:rFonts w:cstheme="minorHAnsi"/>
                <w:sz w:val="20"/>
                <w:szCs w:val="20"/>
              </w:rPr>
            </w:pPr>
            <w:r w:rsidRPr="00F06615">
              <w:rPr>
                <w:rFonts w:cstheme="minorHAnsi"/>
                <w:sz w:val="20"/>
                <w:szCs w:val="20"/>
              </w:rPr>
              <w:t>Priprema viličara za rad i dnevni pregled viličara</w:t>
            </w:r>
          </w:p>
          <w:p w14:paraId="63552288" w14:textId="77777777" w:rsidR="0045663A" w:rsidRPr="00F06615" w:rsidRDefault="0045663A" w:rsidP="0045663A">
            <w:pPr>
              <w:pStyle w:val="ListParagraph"/>
              <w:numPr>
                <w:ilvl w:val="0"/>
                <w:numId w:val="5"/>
              </w:numPr>
              <w:spacing w:before="60" w:after="60" w:line="240" w:lineRule="auto"/>
              <w:rPr>
                <w:rFonts w:cstheme="minorHAnsi"/>
                <w:sz w:val="20"/>
                <w:szCs w:val="20"/>
              </w:rPr>
            </w:pPr>
            <w:r w:rsidRPr="00F06615">
              <w:rPr>
                <w:rFonts w:cstheme="minorHAnsi"/>
                <w:sz w:val="20"/>
                <w:szCs w:val="20"/>
              </w:rPr>
              <w:t>Dnevno održavanja i prijava kvara viličara</w:t>
            </w:r>
          </w:p>
          <w:p w14:paraId="541A9F49" w14:textId="77777777" w:rsidR="0045663A" w:rsidRPr="00F06615" w:rsidRDefault="0045663A" w:rsidP="0045663A">
            <w:pPr>
              <w:pStyle w:val="ListParagraph"/>
              <w:numPr>
                <w:ilvl w:val="0"/>
                <w:numId w:val="5"/>
              </w:numPr>
              <w:spacing w:before="60" w:after="60" w:line="240" w:lineRule="auto"/>
              <w:rPr>
                <w:rFonts w:cstheme="minorHAnsi"/>
                <w:sz w:val="20"/>
                <w:szCs w:val="20"/>
              </w:rPr>
            </w:pPr>
            <w:r w:rsidRPr="00F06615">
              <w:rPr>
                <w:rFonts w:cstheme="minorHAnsi"/>
                <w:sz w:val="20"/>
                <w:szCs w:val="20"/>
              </w:rPr>
              <w:t>Propisi o sigurnosti strojeva i o poslovima s posebnim uvjetima rada</w:t>
            </w:r>
          </w:p>
          <w:p w14:paraId="1C5D923B" w14:textId="77777777" w:rsidR="0045663A" w:rsidRPr="00F06615" w:rsidRDefault="0045663A" w:rsidP="0045663A">
            <w:pPr>
              <w:pStyle w:val="ListParagraph"/>
              <w:numPr>
                <w:ilvl w:val="0"/>
                <w:numId w:val="5"/>
              </w:numPr>
              <w:spacing w:before="60" w:after="60" w:line="240" w:lineRule="auto"/>
              <w:rPr>
                <w:rFonts w:cstheme="minorHAnsi"/>
                <w:sz w:val="20"/>
                <w:szCs w:val="20"/>
              </w:rPr>
            </w:pPr>
            <w:r w:rsidRPr="00F06615">
              <w:rPr>
                <w:rFonts w:cstheme="minorHAnsi"/>
                <w:sz w:val="20"/>
                <w:szCs w:val="20"/>
              </w:rPr>
              <w:t>Tehnička dokumentacija viličara</w:t>
            </w:r>
          </w:p>
          <w:p w14:paraId="4CBFABB0" w14:textId="77777777" w:rsidR="0045663A" w:rsidRPr="00F06615" w:rsidRDefault="0045663A" w:rsidP="0045663A">
            <w:pPr>
              <w:pStyle w:val="ListParagraph"/>
              <w:numPr>
                <w:ilvl w:val="0"/>
                <w:numId w:val="5"/>
              </w:numPr>
              <w:spacing w:before="60" w:after="60" w:line="240" w:lineRule="auto"/>
              <w:rPr>
                <w:rFonts w:cstheme="minorHAnsi"/>
                <w:sz w:val="20"/>
                <w:szCs w:val="20"/>
              </w:rPr>
            </w:pPr>
            <w:r w:rsidRPr="00F06615">
              <w:rPr>
                <w:rFonts w:cstheme="minorHAnsi"/>
                <w:sz w:val="20"/>
                <w:szCs w:val="20"/>
              </w:rPr>
              <w:t>Upravljanje viličarom</w:t>
            </w:r>
          </w:p>
          <w:p w14:paraId="4EBFA5FE" w14:textId="702A5900" w:rsidR="0080660F" w:rsidRPr="00F06615" w:rsidRDefault="0045663A" w:rsidP="0045663A">
            <w:pPr>
              <w:pStyle w:val="ListParagraph"/>
              <w:numPr>
                <w:ilvl w:val="0"/>
                <w:numId w:val="5"/>
              </w:numPr>
              <w:tabs>
                <w:tab w:val="left" w:pos="2820"/>
              </w:tabs>
              <w:spacing w:after="0"/>
              <w:rPr>
                <w:rFonts w:cstheme="minorHAnsi"/>
                <w:iCs/>
                <w:noProof/>
                <w:sz w:val="20"/>
                <w:szCs w:val="20"/>
              </w:rPr>
            </w:pPr>
            <w:r w:rsidRPr="00F06615">
              <w:rPr>
                <w:rFonts w:cstheme="minorHAnsi"/>
                <w:sz w:val="20"/>
                <w:szCs w:val="20"/>
              </w:rPr>
              <w:t>Zahvat i odlaganje tereta viličarom</w:t>
            </w:r>
          </w:p>
        </w:tc>
      </w:tr>
      <w:tr w:rsidR="00424061" w:rsidRPr="00F06615" w14:paraId="3B92BF94" w14:textId="77777777" w:rsidTr="003D5232">
        <w:trPr>
          <w:trHeight w:val="486"/>
        </w:trPr>
        <w:tc>
          <w:tcPr>
            <w:tcW w:w="9493" w:type="dxa"/>
            <w:gridSpan w:val="3"/>
            <w:shd w:val="clear" w:color="auto" w:fill="B4C6E7" w:themeFill="accent1" w:themeFillTint="66"/>
            <w:tcMar>
              <w:left w:w="57" w:type="dxa"/>
              <w:right w:w="57" w:type="dxa"/>
            </w:tcMar>
            <w:vAlign w:val="center"/>
          </w:tcPr>
          <w:p w14:paraId="7AAC35A4" w14:textId="77777777" w:rsidR="00424061" w:rsidRPr="00F06615" w:rsidRDefault="00424061" w:rsidP="001629A7">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Načini i primjer vrjednovanja skupa ishoda učenja</w:t>
            </w:r>
          </w:p>
        </w:tc>
      </w:tr>
      <w:tr w:rsidR="00424061" w:rsidRPr="00F06615" w14:paraId="4002688E" w14:textId="77777777" w:rsidTr="001629A7">
        <w:trPr>
          <w:trHeight w:val="572"/>
        </w:trPr>
        <w:tc>
          <w:tcPr>
            <w:tcW w:w="9493" w:type="dxa"/>
            <w:gridSpan w:val="3"/>
            <w:tcMar>
              <w:left w:w="57" w:type="dxa"/>
              <w:right w:w="57" w:type="dxa"/>
            </w:tcMar>
          </w:tcPr>
          <w:p w14:paraId="26C1A3AD" w14:textId="53373F51" w:rsidR="00BB6DD3" w:rsidRPr="00F06615" w:rsidRDefault="00424061" w:rsidP="001629A7">
            <w:pPr>
              <w:tabs>
                <w:tab w:val="left" w:pos="2820"/>
              </w:tabs>
              <w:spacing w:after="0"/>
              <w:rPr>
                <w:rFonts w:asciiTheme="minorHAnsi" w:hAnsiTheme="minorHAnsi" w:cstheme="minorHAnsi"/>
                <w:sz w:val="20"/>
                <w:szCs w:val="20"/>
                <w:shd w:val="clear" w:color="auto" w:fill="FFFFFF"/>
              </w:rPr>
            </w:pPr>
            <w:r w:rsidRPr="00F06615">
              <w:rPr>
                <w:rFonts w:asciiTheme="minorHAnsi" w:hAnsiTheme="minorHAnsi" w:cstheme="minorHAnsi"/>
                <w:sz w:val="20"/>
                <w:szCs w:val="20"/>
                <w:shd w:val="clear" w:color="auto" w:fill="FFFFFF"/>
              </w:rPr>
              <w:t>Ishodi učenja provjeravaju se usmeno i/ili pisano i/ili vježbom i/ili problemskim zadatkom i/ili projektnim zadatkom.</w:t>
            </w:r>
          </w:p>
          <w:p w14:paraId="4FC0D2DF" w14:textId="5864B000" w:rsidR="008F1652" w:rsidRPr="00F06615" w:rsidRDefault="00BB6DD3" w:rsidP="00E57741">
            <w:pPr>
              <w:tabs>
                <w:tab w:val="left" w:pos="2820"/>
              </w:tabs>
              <w:spacing w:after="0"/>
              <w:rPr>
                <w:rFonts w:asciiTheme="minorHAnsi" w:hAnsiTheme="minorHAnsi" w:cstheme="minorHAnsi"/>
                <w:b/>
                <w:bCs/>
                <w:sz w:val="20"/>
                <w:szCs w:val="20"/>
                <w:shd w:val="clear" w:color="auto" w:fill="FFFFFF"/>
              </w:rPr>
            </w:pPr>
            <w:r w:rsidRPr="00F06615">
              <w:rPr>
                <w:rFonts w:asciiTheme="minorHAnsi" w:hAnsiTheme="minorHAnsi" w:cstheme="minorHAnsi"/>
                <w:b/>
                <w:bCs/>
                <w:sz w:val="20"/>
                <w:szCs w:val="20"/>
                <w:shd w:val="clear" w:color="auto" w:fill="FFFFFF"/>
              </w:rPr>
              <w:t>Primjer vrednovanja</w:t>
            </w:r>
          </w:p>
          <w:p w14:paraId="0D4E1D1C" w14:textId="7D08A577" w:rsidR="00BB6DD3" w:rsidRPr="00F06615" w:rsidRDefault="00BB6DD3" w:rsidP="00BB6DD3">
            <w:pPr>
              <w:rPr>
                <w:rFonts w:asciiTheme="minorHAnsi" w:hAnsiTheme="minorHAnsi" w:cstheme="minorHAnsi"/>
                <w:b/>
                <w:bCs/>
                <w:sz w:val="20"/>
                <w:szCs w:val="20"/>
              </w:rPr>
            </w:pPr>
            <w:r w:rsidRPr="00F06615">
              <w:rPr>
                <w:rFonts w:asciiTheme="minorHAnsi" w:hAnsiTheme="minorHAnsi" w:cstheme="minorHAnsi"/>
                <w:b/>
                <w:bCs/>
                <w:sz w:val="20"/>
                <w:szCs w:val="20"/>
              </w:rPr>
              <w:t>Radna situacija:</w:t>
            </w:r>
          </w:p>
          <w:p w14:paraId="2C13A3C7" w14:textId="56364F7A" w:rsidR="00424061" w:rsidRDefault="00BB6DD3" w:rsidP="00BB6DD3">
            <w:pPr>
              <w:rPr>
                <w:rFonts w:asciiTheme="minorHAnsi" w:hAnsiTheme="minorHAnsi" w:cstheme="minorHAnsi"/>
                <w:bCs/>
                <w:strike/>
                <w:sz w:val="20"/>
                <w:szCs w:val="20"/>
              </w:rPr>
            </w:pPr>
            <w:r w:rsidRPr="00F06615">
              <w:rPr>
                <w:rFonts w:asciiTheme="minorHAnsi" w:hAnsiTheme="minorHAnsi" w:cstheme="minorHAnsi"/>
                <w:sz w:val="20"/>
                <w:szCs w:val="20"/>
              </w:rPr>
              <w:t>Prema preuzetoj otpremnici potrebno je robu prenijeti viličarom na teretno vozilo koje se nalazi na utovarnoj rampi. Pri tome je potrebno pripremiti viličar za rad, identificirati robu, provjeriti stanje i količinu robe, pravilno zahvatiti transportnu jedinicu, prenijeti sigurnom putanjom do utovarne rampe, smjestiti na odgovarajuće mjesto u teretnom prostoru vozila i dokumentirati provedenu aktivnost. U provedbi aktivnosti potrebno je koristiti odgovarajuća zaštitna sredstva</w:t>
            </w:r>
            <w:r w:rsidR="00BF7BEA">
              <w:rPr>
                <w:rFonts w:asciiTheme="minorHAnsi" w:hAnsiTheme="minorHAnsi" w:cstheme="minorHAnsi"/>
                <w:sz w:val="20"/>
                <w:szCs w:val="20"/>
              </w:rPr>
              <w:t>.</w:t>
            </w:r>
          </w:p>
          <w:p w14:paraId="569FC5B3" w14:textId="77777777" w:rsidR="007451B9" w:rsidRPr="007451B9" w:rsidRDefault="007451B9" w:rsidP="007451B9">
            <w:pPr>
              <w:shd w:val="clear" w:color="auto" w:fill="FFFFFF"/>
              <w:spacing w:after="150" w:line="240" w:lineRule="auto"/>
              <w:rPr>
                <w:rFonts w:asciiTheme="minorHAnsi" w:hAnsiTheme="minorHAnsi" w:cstheme="minorHAnsi"/>
                <w:sz w:val="20"/>
                <w:szCs w:val="20"/>
              </w:rPr>
            </w:pPr>
            <w:r w:rsidRPr="007451B9">
              <w:rPr>
                <w:rFonts w:asciiTheme="minorHAnsi" w:hAnsiTheme="minorHAnsi" w:cstheme="minorHAnsi"/>
                <w:sz w:val="20"/>
                <w:szCs w:val="20"/>
              </w:rPr>
              <w:t>Vrednovanje: analitičkom rubrikom na temelju definiranih elemenata i kriterija.</w:t>
            </w:r>
          </w:p>
          <w:p w14:paraId="4A704BF4" w14:textId="77777777" w:rsidR="007451B9" w:rsidRPr="007451B9" w:rsidRDefault="007451B9" w:rsidP="00EA5D19">
            <w:pPr>
              <w:shd w:val="clear" w:color="auto" w:fill="FFFFFF"/>
              <w:spacing w:after="0" w:line="240" w:lineRule="auto"/>
              <w:rPr>
                <w:rFonts w:asciiTheme="minorHAnsi" w:hAnsiTheme="minorHAnsi" w:cstheme="minorHAnsi"/>
                <w:sz w:val="20"/>
                <w:szCs w:val="20"/>
              </w:rPr>
            </w:pPr>
            <w:r w:rsidRPr="007451B9">
              <w:rPr>
                <w:rFonts w:asciiTheme="minorHAnsi" w:hAnsiTheme="minorHAnsi" w:cstheme="minorHAnsi"/>
                <w:sz w:val="20"/>
                <w:szCs w:val="20"/>
              </w:rPr>
              <w:t>Elementi vrednovanja:</w:t>
            </w:r>
          </w:p>
          <w:p w14:paraId="511EA702" w14:textId="77777777" w:rsidR="007451B9" w:rsidRPr="007451B9" w:rsidRDefault="007451B9" w:rsidP="00EA5D19">
            <w:pPr>
              <w:numPr>
                <w:ilvl w:val="0"/>
                <w:numId w:val="34"/>
              </w:numPr>
              <w:shd w:val="clear" w:color="auto" w:fill="FFFFFF"/>
              <w:spacing w:after="0" w:line="240" w:lineRule="auto"/>
              <w:rPr>
                <w:rFonts w:asciiTheme="minorHAnsi" w:hAnsiTheme="minorHAnsi" w:cstheme="minorHAnsi"/>
                <w:sz w:val="20"/>
                <w:szCs w:val="20"/>
              </w:rPr>
            </w:pPr>
            <w:r w:rsidRPr="007451B9">
              <w:rPr>
                <w:rFonts w:asciiTheme="minorHAnsi" w:hAnsiTheme="minorHAnsi" w:cstheme="minorHAnsi"/>
                <w:sz w:val="20"/>
                <w:szCs w:val="20"/>
              </w:rPr>
              <w:t>preuzimanje otpremnice i identifikacija robe</w:t>
            </w:r>
          </w:p>
          <w:p w14:paraId="1FF9C9A0" w14:textId="77777777" w:rsidR="007451B9" w:rsidRPr="007451B9" w:rsidRDefault="007451B9" w:rsidP="007451B9">
            <w:pPr>
              <w:numPr>
                <w:ilvl w:val="0"/>
                <w:numId w:val="34"/>
              </w:numPr>
              <w:shd w:val="clear" w:color="auto" w:fill="FFFFFF"/>
              <w:spacing w:before="100" w:beforeAutospacing="1" w:after="100" w:afterAutospacing="1" w:line="240" w:lineRule="auto"/>
              <w:rPr>
                <w:rFonts w:asciiTheme="minorHAnsi" w:hAnsiTheme="minorHAnsi" w:cstheme="minorHAnsi"/>
                <w:sz w:val="20"/>
                <w:szCs w:val="20"/>
              </w:rPr>
            </w:pPr>
            <w:r w:rsidRPr="007451B9">
              <w:rPr>
                <w:rFonts w:asciiTheme="minorHAnsi" w:hAnsiTheme="minorHAnsi" w:cstheme="minorHAnsi"/>
                <w:sz w:val="20"/>
                <w:szCs w:val="20"/>
              </w:rPr>
              <w:t>priprema viličara za rad</w:t>
            </w:r>
          </w:p>
          <w:p w14:paraId="4CB8C70E" w14:textId="77777777" w:rsidR="007451B9" w:rsidRPr="007451B9" w:rsidRDefault="007451B9" w:rsidP="007451B9">
            <w:pPr>
              <w:numPr>
                <w:ilvl w:val="0"/>
                <w:numId w:val="34"/>
              </w:numPr>
              <w:shd w:val="clear" w:color="auto" w:fill="FFFFFF"/>
              <w:spacing w:before="100" w:beforeAutospacing="1" w:after="100" w:afterAutospacing="1" w:line="240" w:lineRule="auto"/>
              <w:rPr>
                <w:rFonts w:asciiTheme="minorHAnsi" w:hAnsiTheme="minorHAnsi" w:cstheme="minorHAnsi"/>
                <w:sz w:val="20"/>
                <w:szCs w:val="20"/>
              </w:rPr>
            </w:pPr>
            <w:r w:rsidRPr="007451B9">
              <w:rPr>
                <w:rFonts w:asciiTheme="minorHAnsi" w:hAnsiTheme="minorHAnsi" w:cstheme="minorHAnsi"/>
                <w:sz w:val="20"/>
                <w:szCs w:val="20"/>
              </w:rPr>
              <w:t>zahvaćanje transportne jedinice</w:t>
            </w:r>
          </w:p>
          <w:p w14:paraId="67B94C4F" w14:textId="77777777" w:rsidR="007451B9" w:rsidRPr="007451B9" w:rsidRDefault="007451B9" w:rsidP="007451B9">
            <w:pPr>
              <w:numPr>
                <w:ilvl w:val="0"/>
                <w:numId w:val="34"/>
              </w:numPr>
              <w:shd w:val="clear" w:color="auto" w:fill="FFFFFF"/>
              <w:spacing w:before="100" w:beforeAutospacing="1" w:after="100" w:afterAutospacing="1" w:line="240" w:lineRule="auto"/>
              <w:rPr>
                <w:rFonts w:asciiTheme="minorHAnsi" w:hAnsiTheme="minorHAnsi" w:cstheme="minorHAnsi"/>
                <w:sz w:val="20"/>
                <w:szCs w:val="20"/>
              </w:rPr>
            </w:pPr>
            <w:r w:rsidRPr="007451B9">
              <w:rPr>
                <w:rFonts w:asciiTheme="minorHAnsi" w:hAnsiTheme="minorHAnsi" w:cstheme="minorHAnsi"/>
                <w:sz w:val="20"/>
                <w:szCs w:val="20"/>
              </w:rPr>
              <w:t>rukovanje viličarom i prijenos transportne jedinice</w:t>
            </w:r>
          </w:p>
          <w:p w14:paraId="4AB165F0" w14:textId="77777777" w:rsidR="007451B9" w:rsidRPr="007451B9" w:rsidRDefault="007451B9" w:rsidP="007451B9">
            <w:pPr>
              <w:numPr>
                <w:ilvl w:val="0"/>
                <w:numId w:val="34"/>
              </w:numPr>
              <w:shd w:val="clear" w:color="auto" w:fill="FFFFFF"/>
              <w:spacing w:before="100" w:beforeAutospacing="1" w:after="100" w:afterAutospacing="1" w:line="240" w:lineRule="auto"/>
              <w:rPr>
                <w:rFonts w:asciiTheme="minorHAnsi" w:hAnsiTheme="minorHAnsi" w:cstheme="minorHAnsi"/>
                <w:sz w:val="20"/>
                <w:szCs w:val="20"/>
              </w:rPr>
            </w:pPr>
            <w:r w:rsidRPr="007451B9">
              <w:rPr>
                <w:rFonts w:asciiTheme="minorHAnsi" w:hAnsiTheme="minorHAnsi" w:cstheme="minorHAnsi"/>
                <w:sz w:val="20"/>
                <w:szCs w:val="20"/>
              </w:rPr>
              <w:t>smještaj transportne jedinice</w:t>
            </w:r>
          </w:p>
          <w:p w14:paraId="12A08FF7" w14:textId="77777777" w:rsidR="007451B9" w:rsidRPr="00CC64BC" w:rsidRDefault="007451B9" w:rsidP="007451B9">
            <w:pPr>
              <w:numPr>
                <w:ilvl w:val="0"/>
                <w:numId w:val="34"/>
              </w:numPr>
              <w:shd w:val="clear" w:color="auto" w:fill="FFFFFF"/>
              <w:spacing w:before="100" w:beforeAutospacing="1" w:after="100" w:afterAutospacing="1" w:line="240" w:lineRule="auto"/>
              <w:rPr>
                <w:rFonts w:asciiTheme="minorHAnsi" w:hAnsiTheme="minorHAnsi" w:cstheme="minorHAnsi"/>
                <w:sz w:val="20"/>
                <w:szCs w:val="20"/>
              </w:rPr>
            </w:pPr>
            <w:r w:rsidRPr="007451B9">
              <w:rPr>
                <w:rFonts w:asciiTheme="minorHAnsi" w:hAnsiTheme="minorHAnsi" w:cstheme="minorHAnsi"/>
                <w:sz w:val="20"/>
                <w:szCs w:val="20"/>
              </w:rPr>
              <w:t>dokumentiranje procesa</w:t>
            </w:r>
          </w:p>
          <w:p w14:paraId="51C2FA1F" w14:textId="4FBA1F5B" w:rsidR="007451B9" w:rsidRPr="00CC64BC" w:rsidRDefault="004B7CC3" w:rsidP="00EA5D19">
            <w:pPr>
              <w:numPr>
                <w:ilvl w:val="0"/>
                <w:numId w:val="34"/>
              </w:numPr>
              <w:shd w:val="clear" w:color="auto" w:fill="FFFFFF"/>
              <w:spacing w:after="0" w:line="240" w:lineRule="auto"/>
              <w:ind w:left="714" w:hanging="357"/>
              <w:rPr>
                <w:rFonts w:asciiTheme="minorHAnsi" w:hAnsiTheme="minorHAnsi" w:cstheme="minorHAnsi"/>
                <w:sz w:val="20"/>
                <w:szCs w:val="20"/>
              </w:rPr>
            </w:pPr>
            <w:r w:rsidRPr="00CC64BC">
              <w:rPr>
                <w:rFonts w:asciiTheme="minorHAnsi" w:hAnsiTheme="minorHAnsi" w:cstheme="minorHAnsi"/>
                <w:sz w:val="20"/>
                <w:szCs w:val="20"/>
              </w:rPr>
              <w:t>primjena sreds</w:t>
            </w:r>
            <w:r w:rsidR="00CC64BC" w:rsidRPr="00CC64BC">
              <w:rPr>
                <w:rFonts w:asciiTheme="minorHAnsi" w:hAnsiTheme="minorHAnsi" w:cstheme="minorHAnsi"/>
                <w:sz w:val="20"/>
                <w:szCs w:val="20"/>
              </w:rPr>
              <w:t>tava zaštite na radu.</w:t>
            </w:r>
          </w:p>
        </w:tc>
      </w:tr>
      <w:tr w:rsidR="00424061" w:rsidRPr="00F06615" w14:paraId="2603E411" w14:textId="77777777" w:rsidTr="00CE4991">
        <w:tc>
          <w:tcPr>
            <w:tcW w:w="9493" w:type="dxa"/>
            <w:gridSpan w:val="3"/>
            <w:shd w:val="clear" w:color="auto" w:fill="B4C6E7" w:themeFill="accent1" w:themeFillTint="66"/>
            <w:tcMar>
              <w:left w:w="57" w:type="dxa"/>
              <w:right w:w="57" w:type="dxa"/>
            </w:tcMar>
            <w:vAlign w:val="center"/>
          </w:tcPr>
          <w:p w14:paraId="3771DBA4" w14:textId="77777777" w:rsidR="00424061" w:rsidRPr="00F06615" w:rsidRDefault="00424061" w:rsidP="001629A7">
            <w:pPr>
              <w:tabs>
                <w:tab w:val="left" w:pos="2820"/>
              </w:tabs>
              <w:spacing w:after="0"/>
              <w:rPr>
                <w:rFonts w:asciiTheme="minorHAnsi" w:hAnsiTheme="minorHAnsi" w:cstheme="minorHAnsi"/>
                <w:b/>
                <w:noProof/>
                <w:sz w:val="20"/>
                <w:szCs w:val="20"/>
                <w:lang w:val="hr-HR"/>
              </w:rPr>
            </w:pPr>
            <w:r w:rsidRPr="00F06615">
              <w:rPr>
                <w:rFonts w:asciiTheme="minorHAnsi" w:hAnsiTheme="minorHAnsi" w:cstheme="minorHAnsi"/>
                <w:b/>
                <w:noProof/>
                <w:sz w:val="20"/>
                <w:szCs w:val="20"/>
                <w:lang w:val="hr-HR"/>
              </w:rPr>
              <w:t>Prilagodba iskustava učenja za polaznike/osobe s invaliditetom</w:t>
            </w:r>
          </w:p>
        </w:tc>
      </w:tr>
      <w:tr w:rsidR="00424061" w:rsidRPr="00F06615" w14:paraId="0BC14D6C" w14:textId="77777777" w:rsidTr="001629A7">
        <w:tc>
          <w:tcPr>
            <w:tcW w:w="9493" w:type="dxa"/>
            <w:gridSpan w:val="3"/>
            <w:tcMar>
              <w:left w:w="57" w:type="dxa"/>
              <w:right w:w="57" w:type="dxa"/>
            </w:tcMar>
          </w:tcPr>
          <w:p w14:paraId="2EF49204" w14:textId="30C8DE4E" w:rsidR="003A55FE" w:rsidRPr="00F919E2" w:rsidRDefault="0030118E" w:rsidP="003A55FE">
            <w:pPr>
              <w:tabs>
                <w:tab w:val="left" w:pos="2820"/>
              </w:tabs>
              <w:spacing w:after="0"/>
              <w:rPr>
                <w:rFonts w:asciiTheme="minorHAnsi" w:hAnsiTheme="minorHAnsi" w:cstheme="minorHAnsi"/>
                <w:i/>
                <w:noProof/>
                <w:sz w:val="16"/>
                <w:szCs w:val="16"/>
              </w:rPr>
            </w:pPr>
            <w:r>
              <w:rPr>
                <w:rFonts w:asciiTheme="minorHAnsi" w:hAnsiTheme="minorHAnsi" w:cstheme="minorHAnsi"/>
                <w:i/>
                <w:noProof/>
                <w:sz w:val="16"/>
                <w:szCs w:val="16"/>
              </w:rPr>
              <w:t>/</w:t>
            </w:r>
          </w:p>
          <w:p w14:paraId="7E513092" w14:textId="348A0BD4" w:rsidR="00424061" w:rsidRPr="00F06615" w:rsidRDefault="00424061" w:rsidP="001629A7">
            <w:pPr>
              <w:tabs>
                <w:tab w:val="left" w:pos="2820"/>
              </w:tabs>
              <w:spacing w:after="0"/>
              <w:rPr>
                <w:rFonts w:asciiTheme="minorHAnsi" w:hAnsiTheme="minorHAnsi" w:cstheme="minorHAnsi"/>
                <w:i/>
                <w:noProof/>
                <w:sz w:val="16"/>
                <w:szCs w:val="16"/>
                <w:lang w:val="hr-HR"/>
              </w:rPr>
            </w:pPr>
          </w:p>
        </w:tc>
      </w:tr>
    </w:tbl>
    <w:p w14:paraId="60B2D0AB" w14:textId="41F7B864" w:rsidR="00C32F39" w:rsidRDefault="00C32F39" w:rsidP="004713DC">
      <w:pPr>
        <w:spacing w:after="160" w:line="259" w:lineRule="auto"/>
        <w:rPr>
          <w:rFonts w:asciiTheme="minorHAnsi" w:eastAsiaTheme="minorHAnsi" w:hAnsiTheme="minorHAnsi" w:cstheme="minorHAnsi"/>
          <w:sz w:val="20"/>
          <w:szCs w:val="20"/>
          <w:lang w:val="hr-HR" w:eastAsia="en-US"/>
        </w:rPr>
      </w:pPr>
    </w:p>
    <w:p w14:paraId="5769B210" w14:textId="77777777" w:rsidR="00C32F39" w:rsidRDefault="00C32F39">
      <w:pPr>
        <w:spacing w:after="160" w:line="259" w:lineRule="auto"/>
        <w:rPr>
          <w:rFonts w:asciiTheme="minorHAnsi" w:eastAsiaTheme="minorHAnsi" w:hAnsiTheme="minorHAnsi" w:cstheme="minorHAnsi"/>
          <w:sz w:val="20"/>
          <w:szCs w:val="20"/>
          <w:lang w:val="hr-HR" w:eastAsia="en-US"/>
        </w:rPr>
      </w:pPr>
      <w:r>
        <w:rPr>
          <w:rFonts w:asciiTheme="minorHAnsi" w:eastAsiaTheme="minorHAnsi" w:hAnsiTheme="minorHAnsi" w:cstheme="minorHAnsi"/>
          <w:sz w:val="20"/>
          <w:szCs w:val="20"/>
          <w:lang w:val="hr-HR" w:eastAsia="en-US"/>
        </w:rPr>
        <w:br w:type="page"/>
      </w:r>
    </w:p>
    <w:tbl>
      <w:tblPr>
        <w:tblW w:w="9485" w:type="dxa"/>
        <w:tblInd w:w="13" w:type="dxa"/>
        <w:tblLayout w:type="fixed"/>
        <w:tblCellMar>
          <w:top w:w="15" w:type="dxa"/>
          <w:left w:w="15" w:type="dxa"/>
          <w:bottom w:w="15" w:type="dxa"/>
          <w:right w:w="15" w:type="dxa"/>
        </w:tblCellMar>
        <w:tblLook w:val="0000" w:firstRow="0" w:lastRow="0" w:firstColumn="0" w:lastColumn="0" w:noHBand="0" w:noVBand="0"/>
      </w:tblPr>
      <w:tblGrid>
        <w:gridCol w:w="9485"/>
      </w:tblGrid>
      <w:tr w:rsidR="004713DC" w:rsidRPr="00F06615" w14:paraId="2B6BFADF" w14:textId="77777777" w:rsidTr="003F2A67">
        <w:tc>
          <w:tcPr>
            <w:tcW w:w="9485" w:type="dxa"/>
            <w:vAlign w:val="center"/>
          </w:tcPr>
          <w:p w14:paraId="4FB4E046" w14:textId="77777777" w:rsidR="004713DC" w:rsidRPr="00F06615" w:rsidRDefault="004713DC" w:rsidP="004713DC">
            <w:pPr>
              <w:tabs>
                <w:tab w:val="left" w:pos="720"/>
              </w:tabs>
              <w:autoSpaceDE w:val="0"/>
              <w:snapToGrid w:val="0"/>
              <w:spacing w:after="160" w:line="259" w:lineRule="auto"/>
              <w:jc w:val="both"/>
              <w:rPr>
                <w:rFonts w:asciiTheme="minorHAnsi" w:eastAsiaTheme="minorHAnsi" w:hAnsiTheme="minorHAnsi" w:cstheme="minorHAnsi"/>
                <w:b/>
                <w:bCs/>
                <w:iCs/>
                <w:sz w:val="20"/>
                <w:szCs w:val="20"/>
                <w:lang w:val="hr-HR" w:eastAsia="en-US"/>
              </w:rPr>
            </w:pPr>
            <w:r w:rsidRPr="00F06615">
              <w:rPr>
                <w:rFonts w:asciiTheme="minorHAnsi" w:eastAsiaTheme="minorHAnsi" w:hAnsiTheme="minorHAnsi" w:cstheme="minorHAnsi"/>
                <w:b/>
                <w:bCs/>
                <w:iCs/>
                <w:sz w:val="20"/>
                <w:szCs w:val="20"/>
                <w:lang w:val="hr-HR" w:eastAsia="en-US"/>
              </w:rPr>
              <w:lastRenderedPageBreak/>
              <w:t>*Napomena:</w:t>
            </w:r>
          </w:p>
          <w:p w14:paraId="690CCEF2" w14:textId="767C5295" w:rsidR="006E7275" w:rsidRPr="00F06615" w:rsidRDefault="004713DC" w:rsidP="004713DC">
            <w:pPr>
              <w:tabs>
                <w:tab w:val="left" w:pos="720"/>
              </w:tabs>
              <w:autoSpaceDE w:val="0"/>
              <w:spacing w:after="160" w:line="259" w:lineRule="auto"/>
              <w:jc w:val="both"/>
              <w:rPr>
                <w:rFonts w:asciiTheme="minorHAnsi" w:eastAsiaTheme="minorHAnsi" w:hAnsiTheme="minorHAnsi" w:cstheme="minorHAnsi"/>
                <w:i/>
                <w:sz w:val="20"/>
                <w:szCs w:val="20"/>
                <w:lang w:val="hr-HR" w:eastAsia="en-US"/>
              </w:rPr>
            </w:pPr>
            <w:r w:rsidRPr="00F06615">
              <w:rPr>
                <w:rFonts w:asciiTheme="minorHAnsi" w:eastAsiaTheme="minorHAnsi" w:hAnsiTheme="minorHAnsi" w:cstheme="minorHAnsi"/>
                <w:i/>
                <w:sz w:val="20"/>
                <w:szCs w:val="20"/>
                <w:lang w:val="hr-HR" w:eastAsia="en-US"/>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3BD7BE9F" w14:textId="77777777" w:rsidR="002D5A0A" w:rsidRDefault="002D5A0A" w:rsidP="004713DC">
      <w:pPr>
        <w:autoSpaceDE w:val="0"/>
        <w:autoSpaceDN w:val="0"/>
        <w:adjustRightInd w:val="0"/>
        <w:spacing w:after="160" w:line="300" w:lineRule="atLeast"/>
        <w:rPr>
          <w:rFonts w:asciiTheme="minorHAnsi" w:eastAsiaTheme="minorHAnsi" w:hAnsiTheme="minorHAnsi" w:cstheme="minorHAnsi"/>
          <w:b/>
          <w:bCs/>
          <w:sz w:val="20"/>
          <w:szCs w:val="20"/>
          <w:lang w:val="hr-HR" w:eastAsia="en-US"/>
        </w:rPr>
      </w:pPr>
    </w:p>
    <w:p w14:paraId="6884187F" w14:textId="1A791E1C" w:rsidR="004713DC" w:rsidRPr="00F06615" w:rsidRDefault="004713DC" w:rsidP="004713DC">
      <w:pPr>
        <w:autoSpaceDE w:val="0"/>
        <w:autoSpaceDN w:val="0"/>
        <w:adjustRightInd w:val="0"/>
        <w:spacing w:after="160" w:line="300" w:lineRule="atLeast"/>
        <w:rPr>
          <w:rFonts w:asciiTheme="minorHAnsi" w:eastAsiaTheme="minorHAnsi" w:hAnsiTheme="minorHAnsi" w:cstheme="minorHAnsi"/>
          <w:b/>
          <w:bCs/>
          <w:sz w:val="20"/>
          <w:szCs w:val="20"/>
          <w:lang w:val="hr-HR" w:eastAsia="en-US"/>
        </w:rPr>
      </w:pPr>
      <w:r w:rsidRPr="00F06615">
        <w:rPr>
          <w:rFonts w:asciiTheme="minorHAnsi" w:eastAsiaTheme="minorHAnsi" w:hAnsiTheme="minorHAnsi" w:cstheme="minorHAnsi"/>
          <w:b/>
          <w:bCs/>
          <w:sz w:val="20"/>
          <w:szCs w:val="20"/>
          <w:lang w:val="hr-HR" w:eastAsia="en-US"/>
        </w:rPr>
        <w:t>Broj i datum mišljenja na program  (popunjava Agencija):</w:t>
      </w:r>
    </w:p>
    <w:tbl>
      <w:tblPr>
        <w:tblW w:w="9516" w:type="dxa"/>
        <w:tblInd w:w="-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630"/>
        <w:gridCol w:w="4886"/>
      </w:tblGrid>
      <w:tr w:rsidR="00205A06" w:rsidRPr="00205A06" w14:paraId="6606AA3B" w14:textId="77777777" w:rsidTr="00205A06">
        <w:tc>
          <w:tcPr>
            <w:tcW w:w="4630" w:type="dxa"/>
            <w:tcBorders>
              <w:top w:val="single" w:sz="12" w:space="0" w:color="auto"/>
              <w:left w:val="single" w:sz="12" w:space="0" w:color="auto"/>
              <w:bottom w:val="single" w:sz="6" w:space="0" w:color="auto"/>
              <w:right w:val="single" w:sz="6" w:space="0" w:color="auto"/>
            </w:tcBorders>
            <w:hideMark/>
          </w:tcPr>
          <w:p w14:paraId="6D702215" w14:textId="77777777" w:rsidR="00205A06" w:rsidRPr="00205A06" w:rsidRDefault="00205A06" w:rsidP="00205A06">
            <w:pPr>
              <w:rPr>
                <w:rFonts w:asciiTheme="minorHAnsi" w:hAnsiTheme="minorHAnsi" w:cstheme="minorHAnsi"/>
                <w:iCs/>
                <w:lang w:val="hr-HR"/>
              </w:rPr>
            </w:pPr>
            <w:r w:rsidRPr="00205A06">
              <w:rPr>
                <w:rFonts w:asciiTheme="minorHAnsi" w:hAnsiTheme="minorHAnsi" w:cstheme="minorHAnsi"/>
                <w:iCs/>
                <w:lang w:val="hr-HR"/>
              </w:rPr>
              <w:t>KLASA:</w:t>
            </w:r>
          </w:p>
        </w:tc>
        <w:tc>
          <w:tcPr>
            <w:tcW w:w="4886" w:type="dxa"/>
            <w:tcBorders>
              <w:top w:val="single" w:sz="12" w:space="0" w:color="auto"/>
              <w:left w:val="single" w:sz="6" w:space="0" w:color="auto"/>
              <w:bottom w:val="single" w:sz="6" w:space="0" w:color="auto"/>
              <w:right w:val="single" w:sz="12" w:space="0" w:color="auto"/>
            </w:tcBorders>
            <w:hideMark/>
          </w:tcPr>
          <w:p w14:paraId="01D8677C" w14:textId="5826E682" w:rsidR="00205A06" w:rsidRPr="00205A06" w:rsidRDefault="00205A06" w:rsidP="00205A06">
            <w:pPr>
              <w:rPr>
                <w:rFonts w:asciiTheme="minorHAnsi" w:hAnsiTheme="minorHAnsi" w:cstheme="minorHAnsi"/>
              </w:rPr>
            </w:pPr>
          </w:p>
        </w:tc>
      </w:tr>
      <w:tr w:rsidR="00205A06" w:rsidRPr="00205A06" w14:paraId="3A7D0C5F" w14:textId="77777777" w:rsidTr="00205A06">
        <w:tc>
          <w:tcPr>
            <w:tcW w:w="4630" w:type="dxa"/>
            <w:tcBorders>
              <w:top w:val="single" w:sz="6" w:space="0" w:color="auto"/>
              <w:left w:val="single" w:sz="12" w:space="0" w:color="auto"/>
              <w:bottom w:val="single" w:sz="6" w:space="0" w:color="auto"/>
              <w:right w:val="single" w:sz="6" w:space="0" w:color="auto"/>
            </w:tcBorders>
            <w:hideMark/>
          </w:tcPr>
          <w:p w14:paraId="28BD7D64" w14:textId="77777777" w:rsidR="00205A06" w:rsidRPr="00205A06" w:rsidRDefault="00205A06" w:rsidP="00205A06">
            <w:pPr>
              <w:rPr>
                <w:rFonts w:asciiTheme="minorHAnsi" w:hAnsiTheme="minorHAnsi" w:cstheme="minorHAnsi"/>
                <w:iCs/>
                <w:lang w:val="hr-HR"/>
              </w:rPr>
            </w:pPr>
            <w:r w:rsidRPr="00205A06">
              <w:rPr>
                <w:rFonts w:asciiTheme="minorHAnsi" w:hAnsiTheme="minorHAnsi" w:cstheme="minorHAnsi"/>
                <w:iCs/>
                <w:lang w:val="hr-HR"/>
              </w:rPr>
              <w:t>URBROJ:</w:t>
            </w:r>
          </w:p>
        </w:tc>
        <w:tc>
          <w:tcPr>
            <w:tcW w:w="4886" w:type="dxa"/>
            <w:tcBorders>
              <w:top w:val="single" w:sz="6" w:space="0" w:color="auto"/>
              <w:left w:val="single" w:sz="6" w:space="0" w:color="auto"/>
              <w:bottom w:val="single" w:sz="6" w:space="0" w:color="auto"/>
              <w:right w:val="single" w:sz="12" w:space="0" w:color="auto"/>
            </w:tcBorders>
            <w:hideMark/>
          </w:tcPr>
          <w:p w14:paraId="08803BA6" w14:textId="6765DD5E" w:rsidR="00205A06" w:rsidRPr="00205A06" w:rsidRDefault="00205A06" w:rsidP="00205A06">
            <w:pPr>
              <w:rPr>
                <w:rFonts w:asciiTheme="minorHAnsi" w:hAnsiTheme="minorHAnsi" w:cstheme="minorHAnsi"/>
                <w:iCs/>
                <w:lang w:val="hr-HR"/>
              </w:rPr>
            </w:pPr>
          </w:p>
        </w:tc>
      </w:tr>
      <w:tr w:rsidR="00205A06" w:rsidRPr="00205A06" w14:paraId="75CAA375" w14:textId="77777777" w:rsidTr="00205A06">
        <w:tc>
          <w:tcPr>
            <w:tcW w:w="4630" w:type="dxa"/>
            <w:tcBorders>
              <w:top w:val="single" w:sz="6" w:space="0" w:color="auto"/>
              <w:left w:val="single" w:sz="12" w:space="0" w:color="auto"/>
              <w:bottom w:val="single" w:sz="12" w:space="0" w:color="auto"/>
              <w:right w:val="single" w:sz="6" w:space="0" w:color="auto"/>
            </w:tcBorders>
            <w:hideMark/>
          </w:tcPr>
          <w:p w14:paraId="6A5073C6" w14:textId="77777777" w:rsidR="00205A06" w:rsidRPr="00205A06" w:rsidRDefault="00205A06" w:rsidP="00205A06">
            <w:pPr>
              <w:rPr>
                <w:rFonts w:asciiTheme="minorHAnsi" w:hAnsiTheme="minorHAnsi" w:cstheme="minorHAnsi"/>
                <w:iCs/>
                <w:lang w:val="hr-HR"/>
              </w:rPr>
            </w:pPr>
            <w:r w:rsidRPr="00205A06">
              <w:rPr>
                <w:rFonts w:asciiTheme="minorHAnsi" w:hAnsiTheme="minorHAnsi" w:cstheme="minorHAnsi"/>
                <w:iCs/>
                <w:lang w:val="hr-HR"/>
              </w:rPr>
              <w:t>Datum izdavanja mišljenja na program:</w:t>
            </w:r>
          </w:p>
        </w:tc>
        <w:tc>
          <w:tcPr>
            <w:tcW w:w="4886" w:type="dxa"/>
            <w:tcBorders>
              <w:top w:val="single" w:sz="6" w:space="0" w:color="auto"/>
              <w:left w:val="single" w:sz="6" w:space="0" w:color="auto"/>
              <w:bottom w:val="single" w:sz="12" w:space="0" w:color="auto"/>
              <w:right w:val="single" w:sz="12" w:space="0" w:color="auto"/>
            </w:tcBorders>
            <w:hideMark/>
          </w:tcPr>
          <w:p w14:paraId="2B7655E9" w14:textId="49EA5EAD" w:rsidR="00205A06" w:rsidRPr="00205A06" w:rsidRDefault="00205A06" w:rsidP="00205A06">
            <w:pPr>
              <w:rPr>
                <w:rFonts w:asciiTheme="minorHAnsi" w:hAnsiTheme="minorHAnsi" w:cstheme="minorHAnsi"/>
                <w:iCs/>
                <w:lang w:val="hr-HR"/>
              </w:rPr>
            </w:pPr>
          </w:p>
        </w:tc>
      </w:tr>
    </w:tbl>
    <w:p w14:paraId="026FC550" w14:textId="77777777" w:rsidR="008E10C2" w:rsidRPr="00133E89" w:rsidRDefault="008E10C2" w:rsidP="0090490D">
      <w:pPr>
        <w:rPr>
          <w:rFonts w:asciiTheme="minorHAnsi" w:hAnsiTheme="minorHAnsi" w:cstheme="minorHAnsi"/>
        </w:rPr>
      </w:pPr>
    </w:p>
    <w:sectPr w:rsidR="008E10C2" w:rsidRPr="00133E89" w:rsidSect="007A432D">
      <w:footerReference w:type="defaul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A9EA" w14:textId="77777777" w:rsidR="00187E27" w:rsidRDefault="00187E27" w:rsidP="00C759FB">
      <w:pPr>
        <w:spacing w:after="0" w:line="240" w:lineRule="auto"/>
      </w:pPr>
      <w:r>
        <w:separator/>
      </w:r>
    </w:p>
  </w:endnote>
  <w:endnote w:type="continuationSeparator" w:id="0">
    <w:p w14:paraId="3FE59865" w14:textId="77777777" w:rsidR="00187E27" w:rsidRDefault="00187E27" w:rsidP="00C7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598942"/>
      <w:docPartObj>
        <w:docPartGallery w:val="Page Numbers (Bottom of Page)"/>
        <w:docPartUnique/>
      </w:docPartObj>
    </w:sdtPr>
    <w:sdtEndPr/>
    <w:sdtContent>
      <w:p w14:paraId="6823E98C" w14:textId="4F4D0931" w:rsidR="007A432D" w:rsidRDefault="007A432D">
        <w:pPr>
          <w:pStyle w:val="Footer"/>
          <w:jc w:val="right"/>
        </w:pPr>
        <w:r>
          <w:fldChar w:fldCharType="begin"/>
        </w:r>
        <w:r>
          <w:instrText>PAGE   \* MERGEFORMAT</w:instrText>
        </w:r>
        <w:r>
          <w:fldChar w:fldCharType="separate"/>
        </w:r>
        <w:r>
          <w:rPr>
            <w:lang w:val="hr-HR"/>
          </w:rPr>
          <w:t>2</w:t>
        </w:r>
        <w:r>
          <w:fldChar w:fldCharType="end"/>
        </w:r>
      </w:p>
    </w:sdtContent>
  </w:sdt>
  <w:p w14:paraId="7BE681D5" w14:textId="77777777" w:rsidR="007A432D" w:rsidRDefault="007A4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9BA1" w14:textId="77777777" w:rsidR="00187E27" w:rsidRDefault="00187E27" w:rsidP="00C759FB">
      <w:pPr>
        <w:spacing w:after="0" w:line="240" w:lineRule="auto"/>
      </w:pPr>
      <w:r>
        <w:separator/>
      </w:r>
    </w:p>
  </w:footnote>
  <w:footnote w:type="continuationSeparator" w:id="0">
    <w:p w14:paraId="5E968494" w14:textId="77777777" w:rsidR="00187E27" w:rsidRDefault="00187E27" w:rsidP="00C75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9029E"/>
    <w:multiLevelType w:val="hybridMultilevel"/>
    <w:tmpl w:val="3E98B6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8A13E1"/>
    <w:multiLevelType w:val="hybridMultilevel"/>
    <w:tmpl w:val="57B41A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7A5596"/>
    <w:multiLevelType w:val="hybridMultilevel"/>
    <w:tmpl w:val="438CA8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625516C"/>
    <w:multiLevelType w:val="hybridMultilevel"/>
    <w:tmpl w:val="934665C2"/>
    <w:lvl w:ilvl="0" w:tplc="B83A2538">
      <w:start w:val="1"/>
      <w:numFmt w:val="decimal"/>
      <w:lvlText w:val="%1."/>
      <w:lvlJc w:val="left"/>
      <w:pPr>
        <w:ind w:left="720" w:hanging="360"/>
      </w:pPr>
      <w:rPr>
        <w:rFonts w:hint="default"/>
        <w:b/>
        <w:bCs/>
        <w:sz w:val="24"/>
        <w:szCs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B012912"/>
    <w:multiLevelType w:val="hybridMultilevel"/>
    <w:tmpl w:val="8FFA16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D9C1A5D"/>
    <w:multiLevelType w:val="hybridMultilevel"/>
    <w:tmpl w:val="5E205AA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20E1F94"/>
    <w:multiLevelType w:val="hybridMultilevel"/>
    <w:tmpl w:val="A78AF1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2610A43"/>
    <w:multiLevelType w:val="hybridMultilevel"/>
    <w:tmpl w:val="524A5D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26D7A6F"/>
    <w:multiLevelType w:val="multilevel"/>
    <w:tmpl w:val="AB1C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173F8E"/>
    <w:multiLevelType w:val="hybridMultilevel"/>
    <w:tmpl w:val="F2AA100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4456AD"/>
    <w:multiLevelType w:val="hybridMultilevel"/>
    <w:tmpl w:val="924E2B36"/>
    <w:lvl w:ilvl="0" w:tplc="F6244E68">
      <w:start w:val="1"/>
      <w:numFmt w:val="bullet"/>
      <w:lvlText w:val="-"/>
      <w:lvlJc w:val="left"/>
      <w:pPr>
        <w:ind w:left="720" w:hanging="360"/>
      </w:pPr>
      <w:rPr>
        <w:rFonts w:ascii="Verdana" w:hAnsi="Verdan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0700565"/>
    <w:multiLevelType w:val="hybridMultilevel"/>
    <w:tmpl w:val="A342A59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22027F5"/>
    <w:multiLevelType w:val="hybridMultilevel"/>
    <w:tmpl w:val="F272C150"/>
    <w:lvl w:ilvl="0" w:tplc="041A000F">
      <w:start w:val="1"/>
      <w:numFmt w:val="decimal"/>
      <w:lvlText w:val="%1."/>
      <w:lvlJc w:val="left"/>
      <w:pPr>
        <w:ind w:left="719"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B7A0661"/>
    <w:multiLevelType w:val="hybridMultilevel"/>
    <w:tmpl w:val="F50C75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EDB27D8"/>
    <w:multiLevelType w:val="hybridMultilevel"/>
    <w:tmpl w:val="B874AA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6D64216"/>
    <w:multiLevelType w:val="hybridMultilevel"/>
    <w:tmpl w:val="098826D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E1A13F3"/>
    <w:multiLevelType w:val="hybridMultilevel"/>
    <w:tmpl w:val="223835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4039D3"/>
    <w:multiLevelType w:val="hybridMultilevel"/>
    <w:tmpl w:val="DF7AF3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3D1322"/>
    <w:multiLevelType w:val="hybridMultilevel"/>
    <w:tmpl w:val="767CDE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3313970"/>
    <w:multiLevelType w:val="hybridMultilevel"/>
    <w:tmpl w:val="8E389A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42005B3"/>
    <w:multiLevelType w:val="hybridMultilevel"/>
    <w:tmpl w:val="42483C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86442D9"/>
    <w:multiLevelType w:val="hybridMultilevel"/>
    <w:tmpl w:val="194853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4CA78A6"/>
    <w:multiLevelType w:val="hybridMultilevel"/>
    <w:tmpl w:val="72A0EE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96F0D29"/>
    <w:multiLevelType w:val="hybridMultilevel"/>
    <w:tmpl w:val="453A17BC"/>
    <w:lvl w:ilvl="0" w:tplc="041A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555839"/>
    <w:multiLevelType w:val="hybridMultilevel"/>
    <w:tmpl w:val="A308F66A"/>
    <w:lvl w:ilvl="0" w:tplc="0B10BCE6">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159CA"/>
    <w:multiLevelType w:val="hybridMultilevel"/>
    <w:tmpl w:val="5E72D520"/>
    <w:lvl w:ilvl="0" w:tplc="668C846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142487F"/>
    <w:multiLevelType w:val="hybridMultilevel"/>
    <w:tmpl w:val="98F8D58C"/>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4604A21"/>
    <w:multiLevelType w:val="hybridMultilevel"/>
    <w:tmpl w:val="35A2D6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50D56C5"/>
    <w:multiLevelType w:val="hybridMultilevel"/>
    <w:tmpl w:val="3678F1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6277846"/>
    <w:multiLevelType w:val="hybridMultilevel"/>
    <w:tmpl w:val="7A5C91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6A56D06"/>
    <w:multiLevelType w:val="hybridMultilevel"/>
    <w:tmpl w:val="AED2535A"/>
    <w:lvl w:ilvl="0" w:tplc="0B10BCE6">
      <w:start w:val="1"/>
      <w:numFmt w:val="decimal"/>
      <w:lvlText w:val="%1."/>
      <w:lvlJc w:val="left"/>
      <w:pPr>
        <w:ind w:left="720" w:hanging="360"/>
      </w:pPr>
      <w:rPr>
        <w:rFonts w:hint="default"/>
        <w:b w:val="0"/>
        <w:bCs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F35F32"/>
    <w:multiLevelType w:val="hybridMultilevel"/>
    <w:tmpl w:val="8040B7F6"/>
    <w:lvl w:ilvl="0" w:tplc="0B10BCE6">
      <w:start w:val="1"/>
      <w:numFmt w:val="decimal"/>
      <w:lvlText w:val="%1."/>
      <w:lvlJc w:val="left"/>
      <w:pPr>
        <w:ind w:left="720" w:hanging="360"/>
      </w:pPr>
      <w:rPr>
        <w:rFonts w:hint="default"/>
        <w:b w:val="0"/>
        <w:bCs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655645"/>
    <w:multiLevelType w:val="hybridMultilevel"/>
    <w:tmpl w:val="AF3C42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DE507C3"/>
    <w:multiLevelType w:val="hybridMultilevel"/>
    <w:tmpl w:val="12E8D2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93194856">
    <w:abstractNumId w:val="3"/>
  </w:num>
  <w:num w:numId="2" w16cid:durableId="1414475779">
    <w:abstractNumId w:val="20"/>
  </w:num>
  <w:num w:numId="3" w16cid:durableId="774985004">
    <w:abstractNumId w:val="12"/>
  </w:num>
  <w:num w:numId="4" w16cid:durableId="1550917937">
    <w:abstractNumId w:val="16"/>
  </w:num>
  <w:num w:numId="5" w16cid:durableId="1259950668">
    <w:abstractNumId w:val="22"/>
  </w:num>
  <w:num w:numId="6" w16cid:durableId="1050307143">
    <w:abstractNumId w:val="25"/>
  </w:num>
  <w:num w:numId="7" w16cid:durableId="571042495">
    <w:abstractNumId w:val="7"/>
  </w:num>
  <w:num w:numId="8" w16cid:durableId="1231846126">
    <w:abstractNumId w:val="26"/>
  </w:num>
  <w:num w:numId="9" w16cid:durableId="520440737">
    <w:abstractNumId w:val="19"/>
  </w:num>
  <w:num w:numId="10" w16cid:durableId="1406798452">
    <w:abstractNumId w:val="6"/>
  </w:num>
  <w:num w:numId="11" w16cid:durableId="1496529036">
    <w:abstractNumId w:val="23"/>
  </w:num>
  <w:num w:numId="12" w16cid:durableId="2066560090">
    <w:abstractNumId w:val="1"/>
  </w:num>
  <w:num w:numId="13" w16cid:durableId="1177695346">
    <w:abstractNumId w:val="27"/>
  </w:num>
  <w:num w:numId="14" w16cid:durableId="817962525">
    <w:abstractNumId w:val="4"/>
  </w:num>
  <w:num w:numId="15" w16cid:durableId="1648780437">
    <w:abstractNumId w:val="29"/>
  </w:num>
  <w:num w:numId="16" w16cid:durableId="1037583930">
    <w:abstractNumId w:val="33"/>
  </w:num>
  <w:num w:numId="17" w16cid:durableId="2057966602">
    <w:abstractNumId w:val="5"/>
  </w:num>
  <w:num w:numId="18" w16cid:durableId="1332099502">
    <w:abstractNumId w:val="17"/>
  </w:num>
  <w:num w:numId="19" w16cid:durableId="662469211">
    <w:abstractNumId w:val="14"/>
  </w:num>
  <w:num w:numId="20" w16cid:durableId="2113475170">
    <w:abstractNumId w:val="11"/>
  </w:num>
  <w:num w:numId="21" w16cid:durableId="1311134114">
    <w:abstractNumId w:val="13"/>
  </w:num>
  <w:num w:numId="22" w16cid:durableId="1001155950">
    <w:abstractNumId w:val="21"/>
  </w:num>
  <w:num w:numId="23" w16cid:durableId="1238444141">
    <w:abstractNumId w:val="2"/>
  </w:num>
  <w:num w:numId="24" w16cid:durableId="1836529862">
    <w:abstractNumId w:val="10"/>
  </w:num>
  <w:num w:numId="25" w16cid:durableId="1511331724">
    <w:abstractNumId w:val="9"/>
  </w:num>
  <w:num w:numId="26" w16cid:durableId="1111245541">
    <w:abstractNumId w:val="32"/>
  </w:num>
  <w:num w:numId="27" w16cid:durableId="197933109">
    <w:abstractNumId w:val="0"/>
  </w:num>
  <w:num w:numId="28" w16cid:durableId="1290090247">
    <w:abstractNumId w:val="18"/>
  </w:num>
  <w:num w:numId="29" w16cid:durableId="661081737">
    <w:abstractNumId w:val="15"/>
  </w:num>
  <w:num w:numId="30" w16cid:durableId="864795">
    <w:abstractNumId w:val="28"/>
  </w:num>
  <w:num w:numId="31" w16cid:durableId="1390222687">
    <w:abstractNumId w:val="30"/>
  </w:num>
  <w:num w:numId="32" w16cid:durableId="1971933188">
    <w:abstractNumId w:val="31"/>
  </w:num>
  <w:num w:numId="33" w16cid:durableId="1544437850">
    <w:abstractNumId w:val="24"/>
  </w:num>
  <w:num w:numId="34" w16cid:durableId="5366958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FB"/>
    <w:rsid w:val="00002B6C"/>
    <w:rsid w:val="0000608E"/>
    <w:rsid w:val="00012313"/>
    <w:rsid w:val="00013586"/>
    <w:rsid w:val="00016B4A"/>
    <w:rsid w:val="00016EB6"/>
    <w:rsid w:val="00024331"/>
    <w:rsid w:val="00044BC0"/>
    <w:rsid w:val="000465B0"/>
    <w:rsid w:val="0005063C"/>
    <w:rsid w:val="00054375"/>
    <w:rsid w:val="0006158F"/>
    <w:rsid w:val="00061FCB"/>
    <w:rsid w:val="00062B71"/>
    <w:rsid w:val="00072B4D"/>
    <w:rsid w:val="000735AB"/>
    <w:rsid w:val="00086D24"/>
    <w:rsid w:val="000B2E1C"/>
    <w:rsid w:val="000C793E"/>
    <w:rsid w:val="000D2823"/>
    <w:rsid w:val="000E3486"/>
    <w:rsid w:val="000E6604"/>
    <w:rsid w:val="000E7CCB"/>
    <w:rsid w:val="000F674A"/>
    <w:rsid w:val="000F7B08"/>
    <w:rsid w:val="00100275"/>
    <w:rsid w:val="0010617E"/>
    <w:rsid w:val="00120554"/>
    <w:rsid w:val="00127937"/>
    <w:rsid w:val="00133E89"/>
    <w:rsid w:val="00140D5D"/>
    <w:rsid w:val="00146BA8"/>
    <w:rsid w:val="00147CAF"/>
    <w:rsid w:val="00155F17"/>
    <w:rsid w:val="001578F9"/>
    <w:rsid w:val="00164118"/>
    <w:rsid w:val="00166052"/>
    <w:rsid w:val="00180211"/>
    <w:rsid w:val="00181A29"/>
    <w:rsid w:val="00183D43"/>
    <w:rsid w:val="00184DCF"/>
    <w:rsid w:val="00185AF8"/>
    <w:rsid w:val="00187E27"/>
    <w:rsid w:val="00187ECE"/>
    <w:rsid w:val="001B40B4"/>
    <w:rsid w:val="001B6268"/>
    <w:rsid w:val="001C1014"/>
    <w:rsid w:val="001C214D"/>
    <w:rsid w:val="001C2445"/>
    <w:rsid w:val="001C74ED"/>
    <w:rsid w:val="001D1251"/>
    <w:rsid w:val="001D17F5"/>
    <w:rsid w:val="001D3F88"/>
    <w:rsid w:val="001E35E7"/>
    <w:rsid w:val="001E5D83"/>
    <w:rsid w:val="001E799B"/>
    <w:rsid w:val="001F5868"/>
    <w:rsid w:val="00200B7E"/>
    <w:rsid w:val="00204560"/>
    <w:rsid w:val="00205278"/>
    <w:rsid w:val="00205A06"/>
    <w:rsid w:val="00206345"/>
    <w:rsid w:val="00206521"/>
    <w:rsid w:val="00210094"/>
    <w:rsid w:val="002132BF"/>
    <w:rsid w:val="00221277"/>
    <w:rsid w:val="00222FA9"/>
    <w:rsid w:val="00241E5F"/>
    <w:rsid w:val="002432F2"/>
    <w:rsid w:val="0025453B"/>
    <w:rsid w:val="00254B63"/>
    <w:rsid w:val="00254F55"/>
    <w:rsid w:val="00256705"/>
    <w:rsid w:val="00260E15"/>
    <w:rsid w:val="0026583F"/>
    <w:rsid w:val="00277A57"/>
    <w:rsid w:val="002867D3"/>
    <w:rsid w:val="00290919"/>
    <w:rsid w:val="0029531C"/>
    <w:rsid w:val="002A173B"/>
    <w:rsid w:val="002A5EE5"/>
    <w:rsid w:val="002B6175"/>
    <w:rsid w:val="002D0DA5"/>
    <w:rsid w:val="002D5A0A"/>
    <w:rsid w:val="002D5AA9"/>
    <w:rsid w:val="002E62D3"/>
    <w:rsid w:val="002E78EB"/>
    <w:rsid w:val="002F23AF"/>
    <w:rsid w:val="002F4EDB"/>
    <w:rsid w:val="0030118E"/>
    <w:rsid w:val="003049C0"/>
    <w:rsid w:val="00305ED6"/>
    <w:rsid w:val="00307431"/>
    <w:rsid w:val="003131E1"/>
    <w:rsid w:val="00313B2D"/>
    <w:rsid w:val="00315AC2"/>
    <w:rsid w:val="00320DFB"/>
    <w:rsid w:val="00322630"/>
    <w:rsid w:val="0033086D"/>
    <w:rsid w:val="00336FE8"/>
    <w:rsid w:val="00340130"/>
    <w:rsid w:val="00342EDA"/>
    <w:rsid w:val="00343228"/>
    <w:rsid w:val="003526D9"/>
    <w:rsid w:val="00354A8A"/>
    <w:rsid w:val="00372CDB"/>
    <w:rsid w:val="003909F2"/>
    <w:rsid w:val="003935B4"/>
    <w:rsid w:val="003A24D7"/>
    <w:rsid w:val="003A44B2"/>
    <w:rsid w:val="003A55FE"/>
    <w:rsid w:val="003A7C56"/>
    <w:rsid w:val="003C15AD"/>
    <w:rsid w:val="003C219E"/>
    <w:rsid w:val="003C23A3"/>
    <w:rsid w:val="003C4E7C"/>
    <w:rsid w:val="003D3E5F"/>
    <w:rsid w:val="003D5232"/>
    <w:rsid w:val="003D53B0"/>
    <w:rsid w:val="003E24AE"/>
    <w:rsid w:val="003E2AED"/>
    <w:rsid w:val="003E2B48"/>
    <w:rsid w:val="004028D5"/>
    <w:rsid w:val="004046DD"/>
    <w:rsid w:val="00420E0F"/>
    <w:rsid w:val="00422CD1"/>
    <w:rsid w:val="00424061"/>
    <w:rsid w:val="00426075"/>
    <w:rsid w:val="00426FF8"/>
    <w:rsid w:val="0043007A"/>
    <w:rsid w:val="0043055D"/>
    <w:rsid w:val="00431B06"/>
    <w:rsid w:val="00436A23"/>
    <w:rsid w:val="00436BDB"/>
    <w:rsid w:val="0044022F"/>
    <w:rsid w:val="00445D30"/>
    <w:rsid w:val="0045663A"/>
    <w:rsid w:val="004570B3"/>
    <w:rsid w:val="004624E6"/>
    <w:rsid w:val="00463DE1"/>
    <w:rsid w:val="00466E1C"/>
    <w:rsid w:val="004713DC"/>
    <w:rsid w:val="004736A0"/>
    <w:rsid w:val="0047511E"/>
    <w:rsid w:val="00485709"/>
    <w:rsid w:val="00485D0D"/>
    <w:rsid w:val="00486D55"/>
    <w:rsid w:val="00491296"/>
    <w:rsid w:val="0049456C"/>
    <w:rsid w:val="00497025"/>
    <w:rsid w:val="004978CA"/>
    <w:rsid w:val="004A0391"/>
    <w:rsid w:val="004A11F6"/>
    <w:rsid w:val="004A529E"/>
    <w:rsid w:val="004B1A84"/>
    <w:rsid w:val="004B22AE"/>
    <w:rsid w:val="004B7CC3"/>
    <w:rsid w:val="004D201A"/>
    <w:rsid w:val="004D3A6A"/>
    <w:rsid w:val="004D4D84"/>
    <w:rsid w:val="004D683C"/>
    <w:rsid w:val="004D7023"/>
    <w:rsid w:val="004E2ED5"/>
    <w:rsid w:val="004E47FC"/>
    <w:rsid w:val="004E4F7A"/>
    <w:rsid w:val="004E511B"/>
    <w:rsid w:val="004E6B79"/>
    <w:rsid w:val="004F7C81"/>
    <w:rsid w:val="00503040"/>
    <w:rsid w:val="0050634B"/>
    <w:rsid w:val="00512BC8"/>
    <w:rsid w:val="00513504"/>
    <w:rsid w:val="0051600D"/>
    <w:rsid w:val="00516CBD"/>
    <w:rsid w:val="0052186C"/>
    <w:rsid w:val="00530902"/>
    <w:rsid w:val="0054295E"/>
    <w:rsid w:val="005447CE"/>
    <w:rsid w:val="00545C17"/>
    <w:rsid w:val="005515FA"/>
    <w:rsid w:val="005571E3"/>
    <w:rsid w:val="005611D7"/>
    <w:rsid w:val="00561D9E"/>
    <w:rsid w:val="00565141"/>
    <w:rsid w:val="0057775A"/>
    <w:rsid w:val="0058242A"/>
    <w:rsid w:val="005839F8"/>
    <w:rsid w:val="00587AF1"/>
    <w:rsid w:val="005916DB"/>
    <w:rsid w:val="00592E09"/>
    <w:rsid w:val="005931F9"/>
    <w:rsid w:val="005947D7"/>
    <w:rsid w:val="0059597C"/>
    <w:rsid w:val="0059674C"/>
    <w:rsid w:val="0059690B"/>
    <w:rsid w:val="00597AC6"/>
    <w:rsid w:val="005A1779"/>
    <w:rsid w:val="005B594F"/>
    <w:rsid w:val="005B5F06"/>
    <w:rsid w:val="005C294E"/>
    <w:rsid w:val="005C4D2D"/>
    <w:rsid w:val="005C58BB"/>
    <w:rsid w:val="005D335B"/>
    <w:rsid w:val="005D61EA"/>
    <w:rsid w:val="005D62FF"/>
    <w:rsid w:val="005D780C"/>
    <w:rsid w:val="005E029F"/>
    <w:rsid w:val="005E2A1F"/>
    <w:rsid w:val="005E4B93"/>
    <w:rsid w:val="005F0265"/>
    <w:rsid w:val="005F1F95"/>
    <w:rsid w:val="005F42F3"/>
    <w:rsid w:val="006166A9"/>
    <w:rsid w:val="00617102"/>
    <w:rsid w:val="00627DB8"/>
    <w:rsid w:val="00631361"/>
    <w:rsid w:val="0063511C"/>
    <w:rsid w:val="00636D9E"/>
    <w:rsid w:val="006454AD"/>
    <w:rsid w:val="00651319"/>
    <w:rsid w:val="00660AEB"/>
    <w:rsid w:val="006620E2"/>
    <w:rsid w:val="006647E1"/>
    <w:rsid w:val="006675D7"/>
    <w:rsid w:val="00670712"/>
    <w:rsid w:val="00673E81"/>
    <w:rsid w:val="0067496E"/>
    <w:rsid w:val="006809A2"/>
    <w:rsid w:val="006841F9"/>
    <w:rsid w:val="00685399"/>
    <w:rsid w:val="00685782"/>
    <w:rsid w:val="006879A3"/>
    <w:rsid w:val="006946EF"/>
    <w:rsid w:val="00695E93"/>
    <w:rsid w:val="0069714D"/>
    <w:rsid w:val="006A02D2"/>
    <w:rsid w:val="006A0FF4"/>
    <w:rsid w:val="006A12A2"/>
    <w:rsid w:val="006A29A2"/>
    <w:rsid w:val="006A4F0E"/>
    <w:rsid w:val="006B163E"/>
    <w:rsid w:val="006B18DD"/>
    <w:rsid w:val="006C117B"/>
    <w:rsid w:val="006C3EFB"/>
    <w:rsid w:val="006C5CFC"/>
    <w:rsid w:val="006C76C2"/>
    <w:rsid w:val="006E2E53"/>
    <w:rsid w:val="006E7275"/>
    <w:rsid w:val="006F3936"/>
    <w:rsid w:val="006F4635"/>
    <w:rsid w:val="00700E6F"/>
    <w:rsid w:val="00711DEB"/>
    <w:rsid w:val="007142C6"/>
    <w:rsid w:val="00715CC2"/>
    <w:rsid w:val="007165F4"/>
    <w:rsid w:val="00717CB9"/>
    <w:rsid w:val="0072123B"/>
    <w:rsid w:val="007223C9"/>
    <w:rsid w:val="00723DDA"/>
    <w:rsid w:val="007255BB"/>
    <w:rsid w:val="00726512"/>
    <w:rsid w:val="00727176"/>
    <w:rsid w:val="00732429"/>
    <w:rsid w:val="00734BF1"/>
    <w:rsid w:val="00735FC0"/>
    <w:rsid w:val="007418C7"/>
    <w:rsid w:val="007451B9"/>
    <w:rsid w:val="00745922"/>
    <w:rsid w:val="00747365"/>
    <w:rsid w:val="00757C1E"/>
    <w:rsid w:val="007732EF"/>
    <w:rsid w:val="00777598"/>
    <w:rsid w:val="00784429"/>
    <w:rsid w:val="007854D7"/>
    <w:rsid w:val="00791CA7"/>
    <w:rsid w:val="0079346C"/>
    <w:rsid w:val="00794BBE"/>
    <w:rsid w:val="007A432D"/>
    <w:rsid w:val="007A50A0"/>
    <w:rsid w:val="007B1C59"/>
    <w:rsid w:val="007B271D"/>
    <w:rsid w:val="007B6972"/>
    <w:rsid w:val="007B7BFF"/>
    <w:rsid w:val="007C1111"/>
    <w:rsid w:val="007C189C"/>
    <w:rsid w:val="007C1E5C"/>
    <w:rsid w:val="007D3DE8"/>
    <w:rsid w:val="007E1932"/>
    <w:rsid w:val="007E2EA8"/>
    <w:rsid w:val="007E716F"/>
    <w:rsid w:val="007F13FE"/>
    <w:rsid w:val="007F6F42"/>
    <w:rsid w:val="007F7B5F"/>
    <w:rsid w:val="00801578"/>
    <w:rsid w:val="0080289B"/>
    <w:rsid w:val="0080660F"/>
    <w:rsid w:val="00811F0E"/>
    <w:rsid w:val="00831630"/>
    <w:rsid w:val="00833F52"/>
    <w:rsid w:val="00842C1A"/>
    <w:rsid w:val="00844221"/>
    <w:rsid w:val="00844401"/>
    <w:rsid w:val="0085511F"/>
    <w:rsid w:val="00856571"/>
    <w:rsid w:val="0085661F"/>
    <w:rsid w:val="0086132E"/>
    <w:rsid w:val="008620D9"/>
    <w:rsid w:val="008716DF"/>
    <w:rsid w:val="00871B01"/>
    <w:rsid w:val="00881166"/>
    <w:rsid w:val="0088209F"/>
    <w:rsid w:val="00885198"/>
    <w:rsid w:val="00886DDF"/>
    <w:rsid w:val="00887AD0"/>
    <w:rsid w:val="00895B88"/>
    <w:rsid w:val="008971B4"/>
    <w:rsid w:val="008A2CEA"/>
    <w:rsid w:val="008A7791"/>
    <w:rsid w:val="008B760D"/>
    <w:rsid w:val="008C53F4"/>
    <w:rsid w:val="008D7657"/>
    <w:rsid w:val="008D7AA2"/>
    <w:rsid w:val="008E10C2"/>
    <w:rsid w:val="008E162F"/>
    <w:rsid w:val="008E1995"/>
    <w:rsid w:val="008E3F32"/>
    <w:rsid w:val="008E5E2D"/>
    <w:rsid w:val="008E75AE"/>
    <w:rsid w:val="008F1652"/>
    <w:rsid w:val="008F797C"/>
    <w:rsid w:val="009013A0"/>
    <w:rsid w:val="0090490D"/>
    <w:rsid w:val="00906311"/>
    <w:rsid w:val="009157CE"/>
    <w:rsid w:val="00916581"/>
    <w:rsid w:val="00916B05"/>
    <w:rsid w:val="0092033D"/>
    <w:rsid w:val="00927C40"/>
    <w:rsid w:val="00933604"/>
    <w:rsid w:val="00933F48"/>
    <w:rsid w:val="00935275"/>
    <w:rsid w:val="0093535F"/>
    <w:rsid w:val="009378BC"/>
    <w:rsid w:val="00942A8A"/>
    <w:rsid w:val="009432D2"/>
    <w:rsid w:val="00951B79"/>
    <w:rsid w:val="00963B17"/>
    <w:rsid w:val="00970DDF"/>
    <w:rsid w:val="0097135A"/>
    <w:rsid w:val="00976A90"/>
    <w:rsid w:val="00981653"/>
    <w:rsid w:val="00981C8C"/>
    <w:rsid w:val="00990708"/>
    <w:rsid w:val="0099677F"/>
    <w:rsid w:val="009A0879"/>
    <w:rsid w:val="009A63E2"/>
    <w:rsid w:val="009B12B1"/>
    <w:rsid w:val="009C105D"/>
    <w:rsid w:val="009C5540"/>
    <w:rsid w:val="009D365B"/>
    <w:rsid w:val="009E455B"/>
    <w:rsid w:val="009F50D7"/>
    <w:rsid w:val="00A0160A"/>
    <w:rsid w:val="00A04D8D"/>
    <w:rsid w:val="00A0625D"/>
    <w:rsid w:val="00A07699"/>
    <w:rsid w:val="00A07DCD"/>
    <w:rsid w:val="00A10EE7"/>
    <w:rsid w:val="00A11ED0"/>
    <w:rsid w:val="00A16D7A"/>
    <w:rsid w:val="00A17BCC"/>
    <w:rsid w:val="00A2138B"/>
    <w:rsid w:val="00A228B1"/>
    <w:rsid w:val="00A247DE"/>
    <w:rsid w:val="00A24CBB"/>
    <w:rsid w:val="00A32040"/>
    <w:rsid w:val="00A343B4"/>
    <w:rsid w:val="00A42F07"/>
    <w:rsid w:val="00A431FA"/>
    <w:rsid w:val="00A45349"/>
    <w:rsid w:val="00A46035"/>
    <w:rsid w:val="00A4636D"/>
    <w:rsid w:val="00A54D9E"/>
    <w:rsid w:val="00A573BD"/>
    <w:rsid w:val="00A731D5"/>
    <w:rsid w:val="00A80D3F"/>
    <w:rsid w:val="00A8551F"/>
    <w:rsid w:val="00A87B8F"/>
    <w:rsid w:val="00A90AA7"/>
    <w:rsid w:val="00A95D12"/>
    <w:rsid w:val="00A97EF9"/>
    <w:rsid w:val="00AA0846"/>
    <w:rsid w:val="00AA459A"/>
    <w:rsid w:val="00AB3245"/>
    <w:rsid w:val="00AB3400"/>
    <w:rsid w:val="00AB402C"/>
    <w:rsid w:val="00AB6712"/>
    <w:rsid w:val="00AD2E25"/>
    <w:rsid w:val="00AE193F"/>
    <w:rsid w:val="00AE4955"/>
    <w:rsid w:val="00AE4FCA"/>
    <w:rsid w:val="00AF00BB"/>
    <w:rsid w:val="00AF03A4"/>
    <w:rsid w:val="00AF0783"/>
    <w:rsid w:val="00AF3697"/>
    <w:rsid w:val="00B02C38"/>
    <w:rsid w:val="00B0552F"/>
    <w:rsid w:val="00B069B3"/>
    <w:rsid w:val="00B263B9"/>
    <w:rsid w:val="00B311A4"/>
    <w:rsid w:val="00B3308C"/>
    <w:rsid w:val="00B3389F"/>
    <w:rsid w:val="00B35DAD"/>
    <w:rsid w:val="00B361AD"/>
    <w:rsid w:val="00B36C80"/>
    <w:rsid w:val="00B37155"/>
    <w:rsid w:val="00B37B86"/>
    <w:rsid w:val="00B401AF"/>
    <w:rsid w:val="00B40901"/>
    <w:rsid w:val="00B434CB"/>
    <w:rsid w:val="00B47A64"/>
    <w:rsid w:val="00B50445"/>
    <w:rsid w:val="00B514CF"/>
    <w:rsid w:val="00B52B2B"/>
    <w:rsid w:val="00B6423C"/>
    <w:rsid w:val="00B66F35"/>
    <w:rsid w:val="00B7486C"/>
    <w:rsid w:val="00B826CB"/>
    <w:rsid w:val="00B94AD2"/>
    <w:rsid w:val="00B97407"/>
    <w:rsid w:val="00BB396B"/>
    <w:rsid w:val="00BB3DF0"/>
    <w:rsid w:val="00BB4386"/>
    <w:rsid w:val="00BB65FB"/>
    <w:rsid w:val="00BB6DD3"/>
    <w:rsid w:val="00BB76DF"/>
    <w:rsid w:val="00BC00CD"/>
    <w:rsid w:val="00BD056D"/>
    <w:rsid w:val="00BD288D"/>
    <w:rsid w:val="00BE0E0B"/>
    <w:rsid w:val="00BE3276"/>
    <w:rsid w:val="00BF4E14"/>
    <w:rsid w:val="00BF5002"/>
    <w:rsid w:val="00BF7BEA"/>
    <w:rsid w:val="00C00519"/>
    <w:rsid w:val="00C03112"/>
    <w:rsid w:val="00C06DC9"/>
    <w:rsid w:val="00C109CD"/>
    <w:rsid w:val="00C314E3"/>
    <w:rsid w:val="00C32F39"/>
    <w:rsid w:val="00C41DE9"/>
    <w:rsid w:val="00C42FB8"/>
    <w:rsid w:val="00C519A0"/>
    <w:rsid w:val="00C546B3"/>
    <w:rsid w:val="00C55AF2"/>
    <w:rsid w:val="00C56E7C"/>
    <w:rsid w:val="00C63B32"/>
    <w:rsid w:val="00C642B6"/>
    <w:rsid w:val="00C702D1"/>
    <w:rsid w:val="00C70D6F"/>
    <w:rsid w:val="00C71CCA"/>
    <w:rsid w:val="00C73009"/>
    <w:rsid w:val="00C740DC"/>
    <w:rsid w:val="00C759FB"/>
    <w:rsid w:val="00C76ED1"/>
    <w:rsid w:val="00C81F2D"/>
    <w:rsid w:val="00C87D32"/>
    <w:rsid w:val="00C92BED"/>
    <w:rsid w:val="00C962AA"/>
    <w:rsid w:val="00CB2B73"/>
    <w:rsid w:val="00CB3417"/>
    <w:rsid w:val="00CB6BD9"/>
    <w:rsid w:val="00CC36C9"/>
    <w:rsid w:val="00CC36FC"/>
    <w:rsid w:val="00CC64BC"/>
    <w:rsid w:val="00CE0C28"/>
    <w:rsid w:val="00CE4991"/>
    <w:rsid w:val="00CF1191"/>
    <w:rsid w:val="00CF1B69"/>
    <w:rsid w:val="00CF4C22"/>
    <w:rsid w:val="00CF7C6E"/>
    <w:rsid w:val="00D02FDB"/>
    <w:rsid w:val="00D044AF"/>
    <w:rsid w:val="00D123B3"/>
    <w:rsid w:val="00D159EC"/>
    <w:rsid w:val="00D16994"/>
    <w:rsid w:val="00D20F91"/>
    <w:rsid w:val="00D21EDC"/>
    <w:rsid w:val="00D3041D"/>
    <w:rsid w:val="00D413EA"/>
    <w:rsid w:val="00D41A85"/>
    <w:rsid w:val="00D420CA"/>
    <w:rsid w:val="00D53700"/>
    <w:rsid w:val="00D547E4"/>
    <w:rsid w:val="00D55961"/>
    <w:rsid w:val="00D650A4"/>
    <w:rsid w:val="00D72D75"/>
    <w:rsid w:val="00D738D2"/>
    <w:rsid w:val="00D87701"/>
    <w:rsid w:val="00DA1AAE"/>
    <w:rsid w:val="00DA252F"/>
    <w:rsid w:val="00DB4AF9"/>
    <w:rsid w:val="00DB5400"/>
    <w:rsid w:val="00DB7732"/>
    <w:rsid w:val="00DB7EE2"/>
    <w:rsid w:val="00DC17EC"/>
    <w:rsid w:val="00DC4A6B"/>
    <w:rsid w:val="00DC6F52"/>
    <w:rsid w:val="00DC7B80"/>
    <w:rsid w:val="00DD18B1"/>
    <w:rsid w:val="00DD60E7"/>
    <w:rsid w:val="00DD6738"/>
    <w:rsid w:val="00DE297A"/>
    <w:rsid w:val="00DE3323"/>
    <w:rsid w:val="00DF3D3F"/>
    <w:rsid w:val="00E00342"/>
    <w:rsid w:val="00E03520"/>
    <w:rsid w:val="00E04243"/>
    <w:rsid w:val="00E15030"/>
    <w:rsid w:val="00E15E13"/>
    <w:rsid w:val="00E17CDB"/>
    <w:rsid w:val="00E2422D"/>
    <w:rsid w:val="00E32485"/>
    <w:rsid w:val="00E3522D"/>
    <w:rsid w:val="00E36A23"/>
    <w:rsid w:val="00E4222E"/>
    <w:rsid w:val="00E43C5C"/>
    <w:rsid w:val="00E453A1"/>
    <w:rsid w:val="00E50633"/>
    <w:rsid w:val="00E51ABE"/>
    <w:rsid w:val="00E5234A"/>
    <w:rsid w:val="00E5699A"/>
    <w:rsid w:val="00E57741"/>
    <w:rsid w:val="00E62A74"/>
    <w:rsid w:val="00E6633F"/>
    <w:rsid w:val="00E6683A"/>
    <w:rsid w:val="00E743BE"/>
    <w:rsid w:val="00E75304"/>
    <w:rsid w:val="00E7562B"/>
    <w:rsid w:val="00E75B25"/>
    <w:rsid w:val="00E81E11"/>
    <w:rsid w:val="00E83500"/>
    <w:rsid w:val="00E83739"/>
    <w:rsid w:val="00E867E2"/>
    <w:rsid w:val="00E92A06"/>
    <w:rsid w:val="00E94DE4"/>
    <w:rsid w:val="00E95E28"/>
    <w:rsid w:val="00EA4EBB"/>
    <w:rsid w:val="00EA5D19"/>
    <w:rsid w:val="00EB2CC4"/>
    <w:rsid w:val="00EB34C2"/>
    <w:rsid w:val="00EB7F1A"/>
    <w:rsid w:val="00EC4493"/>
    <w:rsid w:val="00EC46A8"/>
    <w:rsid w:val="00ED0A9D"/>
    <w:rsid w:val="00ED6F47"/>
    <w:rsid w:val="00EE03EC"/>
    <w:rsid w:val="00EE1906"/>
    <w:rsid w:val="00EE52B2"/>
    <w:rsid w:val="00EE7E9F"/>
    <w:rsid w:val="00EF2763"/>
    <w:rsid w:val="00EF3E34"/>
    <w:rsid w:val="00F00CE0"/>
    <w:rsid w:val="00F06615"/>
    <w:rsid w:val="00F12809"/>
    <w:rsid w:val="00F12CA3"/>
    <w:rsid w:val="00F14220"/>
    <w:rsid w:val="00F16DEF"/>
    <w:rsid w:val="00F32B71"/>
    <w:rsid w:val="00F35919"/>
    <w:rsid w:val="00F37144"/>
    <w:rsid w:val="00F416CC"/>
    <w:rsid w:val="00F4406D"/>
    <w:rsid w:val="00F46DA4"/>
    <w:rsid w:val="00F47162"/>
    <w:rsid w:val="00F53B24"/>
    <w:rsid w:val="00F65DEB"/>
    <w:rsid w:val="00F90A4A"/>
    <w:rsid w:val="00F9190F"/>
    <w:rsid w:val="00F93A0D"/>
    <w:rsid w:val="00F954E8"/>
    <w:rsid w:val="00FA0CCC"/>
    <w:rsid w:val="00FA5048"/>
    <w:rsid w:val="00FB0D00"/>
    <w:rsid w:val="00FB4E17"/>
    <w:rsid w:val="00FB6660"/>
    <w:rsid w:val="00FC0DC6"/>
    <w:rsid w:val="00FC1C6E"/>
    <w:rsid w:val="00FC3BAB"/>
    <w:rsid w:val="00FC437C"/>
    <w:rsid w:val="00FC6CE3"/>
    <w:rsid w:val="00FC772E"/>
    <w:rsid w:val="00FD1FF8"/>
    <w:rsid w:val="00FE31B3"/>
    <w:rsid w:val="00FE65E2"/>
    <w:rsid w:val="00FF166F"/>
    <w:rsid w:val="00FF2108"/>
    <w:rsid w:val="00FF74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4400B"/>
  <w15:chartTrackingRefBased/>
  <w15:docId w15:val="{884D2D88-C61D-4B93-8989-3AAEF61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D19"/>
    <w:pPr>
      <w:spacing w:after="200" w:line="276" w:lineRule="auto"/>
    </w:pPr>
    <w:rPr>
      <w:rFonts w:ascii="Calibri" w:eastAsia="Calibri" w:hAnsi="Calibri" w:cs="Calibri"/>
      <w:lang w:val="bs-Latn-BA" w:eastAsia="bs-Latn-BA"/>
    </w:rPr>
  </w:style>
  <w:style w:type="paragraph" w:styleId="Heading3">
    <w:name w:val="heading 3"/>
    <w:basedOn w:val="Normal"/>
    <w:link w:val="Heading3Char"/>
    <w:uiPriority w:val="9"/>
    <w:qFormat/>
    <w:rsid w:val="005515FA"/>
    <w:pPr>
      <w:spacing w:before="100" w:beforeAutospacing="1" w:after="100" w:afterAutospacing="1" w:line="240" w:lineRule="auto"/>
      <w:outlineLvl w:val="2"/>
    </w:pPr>
    <w:rPr>
      <w:rFonts w:ascii="Times New Roman" w:eastAsia="Times New Roman" w:hAnsi="Times New Roman" w:cs="Times New Roman"/>
      <w:b/>
      <w:bCs/>
      <w:sz w:val="27"/>
      <w:szCs w:val="27"/>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9FB"/>
    <w:pPr>
      <w:spacing w:after="160" w:line="259" w:lineRule="auto"/>
      <w:ind w:left="720"/>
      <w:contextualSpacing/>
    </w:pPr>
    <w:rPr>
      <w:rFonts w:asciiTheme="minorHAnsi" w:eastAsiaTheme="minorHAnsi" w:hAnsiTheme="minorHAnsi" w:cstheme="minorBidi"/>
      <w:lang w:val="hr-HR" w:eastAsia="en-US"/>
    </w:rPr>
  </w:style>
  <w:style w:type="table" w:styleId="TableGrid">
    <w:name w:val="Table Grid"/>
    <w:basedOn w:val="TableNormal"/>
    <w:uiPriority w:val="39"/>
    <w:rsid w:val="00C759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759FB"/>
    <w:pPr>
      <w:spacing w:after="0" w:line="240" w:lineRule="auto"/>
    </w:pPr>
    <w:rPr>
      <w:rFonts w:asciiTheme="minorHAnsi" w:eastAsiaTheme="minorHAnsi" w:hAnsiTheme="minorHAnsi" w:cstheme="minorBidi"/>
      <w:sz w:val="20"/>
      <w:szCs w:val="20"/>
      <w:lang w:val="hr-HR" w:eastAsia="en-US"/>
    </w:rPr>
  </w:style>
  <w:style w:type="character" w:customStyle="1" w:styleId="FootnoteTextChar">
    <w:name w:val="Footnote Text Char"/>
    <w:basedOn w:val="DefaultParagraphFont"/>
    <w:link w:val="FootnoteText"/>
    <w:uiPriority w:val="99"/>
    <w:semiHidden/>
    <w:rsid w:val="00C759FB"/>
    <w:rPr>
      <w:sz w:val="20"/>
      <w:szCs w:val="20"/>
    </w:rPr>
  </w:style>
  <w:style w:type="character" w:styleId="FootnoteReference">
    <w:name w:val="footnote reference"/>
    <w:basedOn w:val="DefaultParagraphFont"/>
    <w:uiPriority w:val="99"/>
    <w:semiHidden/>
    <w:unhideWhenUsed/>
    <w:rsid w:val="00C759FB"/>
    <w:rPr>
      <w:vertAlign w:val="superscript"/>
    </w:rPr>
  </w:style>
  <w:style w:type="character" w:styleId="Hyperlink">
    <w:name w:val="Hyperlink"/>
    <w:basedOn w:val="DefaultParagraphFont"/>
    <w:uiPriority w:val="99"/>
    <w:unhideWhenUsed/>
    <w:rsid w:val="00CF1191"/>
    <w:rPr>
      <w:color w:val="0563C1" w:themeColor="hyperlink"/>
      <w:u w:val="single"/>
    </w:rPr>
  </w:style>
  <w:style w:type="character" w:styleId="UnresolvedMention">
    <w:name w:val="Unresolved Mention"/>
    <w:basedOn w:val="DefaultParagraphFont"/>
    <w:uiPriority w:val="99"/>
    <w:semiHidden/>
    <w:unhideWhenUsed/>
    <w:rsid w:val="00CF1191"/>
    <w:rPr>
      <w:color w:val="605E5C"/>
      <w:shd w:val="clear" w:color="auto" w:fill="E1DFDD"/>
    </w:rPr>
  </w:style>
  <w:style w:type="paragraph" w:styleId="Header">
    <w:name w:val="header"/>
    <w:basedOn w:val="Normal"/>
    <w:link w:val="HeaderChar"/>
    <w:uiPriority w:val="99"/>
    <w:unhideWhenUsed/>
    <w:rsid w:val="00717CB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7CB9"/>
    <w:rPr>
      <w:rFonts w:ascii="Calibri" w:eastAsia="Calibri" w:hAnsi="Calibri" w:cs="Calibri"/>
      <w:lang w:val="bs-Latn-BA" w:eastAsia="bs-Latn-BA"/>
    </w:rPr>
  </w:style>
  <w:style w:type="paragraph" w:styleId="Footer">
    <w:name w:val="footer"/>
    <w:basedOn w:val="Normal"/>
    <w:link w:val="FooterChar"/>
    <w:uiPriority w:val="99"/>
    <w:unhideWhenUsed/>
    <w:rsid w:val="00717CB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CB9"/>
    <w:rPr>
      <w:rFonts w:ascii="Calibri" w:eastAsia="Calibri" w:hAnsi="Calibri" w:cs="Calibri"/>
      <w:lang w:val="bs-Latn-BA" w:eastAsia="bs-Latn-BA"/>
    </w:rPr>
  </w:style>
  <w:style w:type="character" w:styleId="Strong">
    <w:name w:val="Strong"/>
    <w:basedOn w:val="DefaultParagraphFont"/>
    <w:uiPriority w:val="22"/>
    <w:qFormat/>
    <w:rsid w:val="00FF166F"/>
    <w:rPr>
      <w:b/>
      <w:bCs/>
    </w:rPr>
  </w:style>
  <w:style w:type="character" w:customStyle="1" w:styleId="Heading3Char">
    <w:name w:val="Heading 3 Char"/>
    <w:basedOn w:val="DefaultParagraphFont"/>
    <w:link w:val="Heading3"/>
    <w:uiPriority w:val="9"/>
    <w:rsid w:val="005515FA"/>
    <w:rPr>
      <w:rFonts w:ascii="Times New Roman" w:eastAsia="Times New Roman" w:hAnsi="Times New Roman" w:cs="Times New Roman"/>
      <w:b/>
      <w:bCs/>
      <w:sz w:val="27"/>
      <w:szCs w:val="27"/>
      <w:lang w:eastAsia="hr-HR"/>
    </w:rPr>
  </w:style>
  <w:style w:type="character" w:styleId="CommentReference">
    <w:name w:val="annotation reference"/>
    <w:basedOn w:val="DefaultParagraphFont"/>
    <w:uiPriority w:val="99"/>
    <w:semiHidden/>
    <w:unhideWhenUsed/>
    <w:rsid w:val="00BB3DF0"/>
    <w:rPr>
      <w:sz w:val="16"/>
      <w:szCs w:val="16"/>
    </w:rPr>
  </w:style>
  <w:style w:type="paragraph" w:styleId="CommentText">
    <w:name w:val="annotation text"/>
    <w:basedOn w:val="Normal"/>
    <w:link w:val="CommentTextChar"/>
    <w:uiPriority w:val="99"/>
    <w:unhideWhenUsed/>
    <w:rsid w:val="00BB3DF0"/>
    <w:pPr>
      <w:spacing w:line="240" w:lineRule="auto"/>
    </w:pPr>
    <w:rPr>
      <w:sz w:val="20"/>
      <w:szCs w:val="20"/>
    </w:rPr>
  </w:style>
  <w:style w:type="character" w:customStyle="1" w:styleId="CommentTextChar">
    <w:name w:val="Comment Text Char"/>
    <w:basedOn w:val="DefaultParagraphFont"/>
    <w:link w:val="CommentText"/>
    <w:uiPriority w:val="99"/>
    <w:rsid w:val="00BB3DF0"/>
    <w:rPr>
      <w:rFonts w:ascii="Calibri" w:eastAsia="Calibri" w:hAnsi="Calibri" w:cs="Calibri"/>
      <w:sz w:val="20"/>
      <w:szCs w:val="20"/>
      <w:lang w:val="bs-Latn-BA" w:eastAsia="bs-Latn-BA"/>
    </w:rPr>
  </w:style>
  <w:style w:type="character" w:customStyle="1" w:styleId="cf01">
    <w:name w:val="cf01"/>
    <w:basedOn w:val="DefaultParagraphFont"/>
    <w:rsid w:val="00BB3DF0"/>
    <w:rPr>
      <w:rFonts w:ascii="Segoe UI" w:hAnsi="Segoe UI" w:cs="Segoe UI" w:hint="default"/>
      <w:sz w:val="18"/>
      <w:szCs w:val="18"/>
    </w:rPr>
  </w:style>
  <w:style w:type="character" w:styleId="FollowedHyperlink">
    <w:name w:val="FollowedHyperlink"/>
    <w:basedOn w:val="DefaultParagraphFont"/>
    <w:uiPriority w:val="99"/>
    <w:semiHidden/>
    <w:unhideWhenUsed/>
    <w:rsid w:val="007F13FE"/>
    <w:rPr>
      <w:color w:val="954F72" w:themeColor="followedHyperlink"/>
      <w:u w:val="single"/>
    </w:rPr>
  </w:style>
  <w:style w:type="paragraph" w:styleId="NormalWeb">
    <w:name w:val="Normal (Web)"/>
    <w:basedOn w:val="Normal"/>
    <w:uiPriority w:val="99"/>
    <w:unhideWhenUsed/>
    <w:rsid w:val="00061FCB"/>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styleId="CommentSubject">
    <w:name w:val="annotation subject"/>
    <w:basedOn w:val="CommentText"/>
    <w:next w:val="CommentText"/>
    <w:link w:val="CommentSubjectChar"/>
    <w:uiPriority w:val="99"/>
    <w:semiHidden/>
    <w:unhideWhenUsed/>
    <w:rsid w:val="002B6175"/>
    <w:rPr>
      <w:b/>
      <w:bCs/>
    </w:rPr>
  </w:style>
  <w:style w:type="character" w:customStyle="1" w:styleId="CommentSubjectChar">
    <w:name w:val="Comment Subject Char"/>
    <w:basedOn w:val="CommentTextChar"/>
    <w:link w:val="CommentSubject"/>
    <w:uiPriority w:val="99"/>
    <w:semiHidden/>
    <w:rsid w:val="002B6175"/>
    <w:rPr>
      <w:rFonts w:ascii="Calibri" w:eastAsia="Calibri" w:hAnsi="Calibri" w:cs="Calibri"/>
      <w:b/>
      <w:bCs/>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157">
      <w:bodyDiv w:val="1"/>
      <w:marLeft w:val="0"/>
      <w:marRight w:val="0"/>
      <w:marTop w:val="0"/>
      <w:marBottom w:val="0"/>
      <w:divBdr>
        <w:top w:val="none" w:sz="0" w:space="0" w:color="auto"/>
        <w:left w:val="none" w:sz="0" w:space="0" w:color="auto"/>
        <w:bottom w:val="none" w:sz="0" w:space="0" w:color="auto"/>
        <w:right w:val="none" w:sz="0" w:space="0" w:color="auto"/>
      </w:divBdr>
      <w:divsChild>
        <w:div w:id="2105417432">
          <w:marLeft w:val="0"/>
          <w:marRight w:val="0"/>
          <w:marTop w:val="0"/>
          <w:marBottom w:val="0"/>
          <w:divBdr>
            <w:top w:val="none" w:sz="0" w:space="0" w:color="auto"/>
            <w:left w:val="none" w:sz="0" w:space="0" w:color="auto"/>
            <w:bottom w:val="none" w:sz="0" w:space="0" w:color="auto"/>
            <w:right w:val="none" w:sz="0" w:space="0" w:color="auto"/>
          </w:divBdr>
        </w:div>
        <w:div w:id="810177956">
          <w:marLeft w:val="0"/>
          <w:marRight w:val="0"/>
          <w:marTop w:val="0"/>
          <w:marBottom w:val="0"/>
          <w:divBdr>
            <w:top w:val="none" w:sz="0" w:space="0" w:color="auto"/>
            <w:left w:val="none" w:sz="0" w:space="0" w:color="auto"/>
            <w:bottom w:val="none" w:sz="0" w:space="0" w:color="auto"/>
            <w:right w:val="none" w:sz="0" w:space="0" w:color="auto"/>
          </w:divBdr>
        </w:div>
        <w:div w:id="298070913">
          <w:marLeft w:val="0"/>
          <w:marRight w:val="0"/>
          <w:marTop w:val="0"/>
          <w:marBottom w:val="0"/>
          <w:divBdr>
            <w:top w:val="none" w:sz="0" w:space="0" w:color="auto"/>
            <w:left w:val="none" w:sz="0" w:space="0" w:color="auto"/>
            <w:bottom w:val="none" w:sz="0" w:space="0" w:color="auto"/>
            <w:right w:val="none" w:sz="0" w:space="0" w:color="auto"/>
          </w:divBdr>
        </w:div>
      </w:divsChild>
    </w:div>
    <w:div w:id="218133435">
      <w:bodyDiv w:val="1"/>
      <w:marLeft w:val="0"/>
      <w:marRight w:val="0"/>
      <w:marTop w:val="0"/>
      <w:marBottom w:val="0"/>
      <w:divBdr>
        <w:top w:val="none" w:sz="0" w:space="0" w:color="auto"/>
        <w:left w:val="none" w:sz="0" w:space="0" w:color="auto"/>
        <w:bottom w:val="none" w:sz="0" w:space="0" w:color="auto"/>
        <w:right w:val="none" w:sz="0" w:space="0" w:color="auto"/>
      </w:divBdr>
    </w:div>
    <w:div w:id="329018421">
      <w:bodyDiv w:val="1"/>
      <w:marLeft w:val="0"/>
      <w:marRight w:val="0"/>
      <w:marTop w:val="0"/>
      <w:marBottom w:val="0"/>
      <w:divBdr>
        <w:top w:val="none" w:sz="0" w:space="0" w:color="auto"/>
        <w:left w:val="none" w:sz="0" w:space="0" w:color="auto"/>
        <w:bottom w:val="none" w:sz="0" w:space="0" w:color="auto"/>
        <w:right w:val="none" w:sz="0" w:space="0" w:color="auto"/>
      </w:divBdr>
    </w:div>
    <w:div w:id="360324973">
      <w:bodyDiv w:val="1"/>
      <w:marLeft w:val="0"/>
      <w:marRight w:val="0"/>
      <w:marTop w:val="0"/>
      <w:marBottom w:val="0"/>
      <w:divBdr>
        <w:top w:val="none" w:sz="0" w:space="0" w:color="auto"/>
        <w:left w:val="none" w:sz="0" w:space="0" w:color="auto"/>
        <w:bottom w:val="none" w:sz="0" w:space="0" w:color="auto"/>
        <w:right w:val="none" w:sz="0" w:space="0" w:color="auto"/>
      </w:divBdr>
    </w:div>
    <w:div w:id="387800757">
      <w:bodyDiv w:val="1"/>
      <w:marLeft w:val="0"/>
      <w:marRight w:val="0"/>
      <w:marTop w:val="0"/>
      <w:marBottom w:val="0"/>
      <w:divBdr>
        <w:top w:val="none" w:sz="0" w:space="0" w:color="auto"/>
        <w:left w:val="none" w:sz="0" w:space="0" w:color="auto"/>
        <w:bottom w:val="none" w:sz="0" w:space="0" w:color="auto"/>
        <w:right w:val="none" w:sz="0" w:space="0" w:color="auto"/>
      </w:divBdr>
    </w:div>
    <w:div w:id="389547415">
      <w:bodyDiv w:val="1"/>
      <w:marLeft w:val="0"/>
      <w:marRight w:val="0"/>
      <w:marTop w:val="0"/>
      <w:marBottom w:val="0"/>
      <w:divBdr>
        <w:top w:val="none" w:sz="0" w:space="0" w:color="auto"/>
        <w:left w:val="none" w:sz="0" w:space="0" w:color="auto"/>
        <w:bottom w:val="none" w:sz="0" w:space="0" w:color="auto"/>
        <w:right w:val="none" w:sz="0" w:space="0" w:color="auto"/>
      </w:divBdr>
      <w:divsChild>
        <w:div w:id="576787698">
          <w:marLeft w:val="0"/>
          <w:marRight w:val="0"/>
          <w:marTop w:val="0"/>
          <w:marBottom w:val="0"/>
          <w:divBdr>
            <w:top w:val="none" w:sz="0" w:space="0" w:color="auto"/>
            <w:left w:val="none" w:sz="0" w:space="0" w:color="auto"/>
            <w:bottom w:val="none" w:sz="0" w:space="0" w:color="auto"/>
            <w:right w:val="none" w:sz="0" w:space="0" w:color="auto"/>
          </w:divBdr>
        </w:div>
        <w:div w:id="2111272809">
          <w:marLeft w:val="0"/>
          <w:marRight w:val="0"/>
          <w:marTop w:val="0"/>
          <w:marBottom w:val="0"/>
          <w:divBdr>
            <w:top w:val="none" w:sz="0" w:space="0" w:color="auto"/>
            <w:left w:val="none" w:sz="0" w:space="0" w:color="auto"/>
            <w:bottom w:val="none" w:sz="0" w:space="0" w:color="auto"/>
            <w:right w:val="none" w:sz="0" w:space="0" w:color="auto"/>
          </w:divBdr>
          <w:divsChild>
            <w:div w:id="618948708">
              <w:marLeft w:val="-225"/>
              <w:marRight w:val="-225"/>
              <w:marTop w:val="0"/>
              <w:marBottom w:val="0"/>
              <w:divBdr>
                <w:top w:val="none" w:sz="0" w:space="0" w:color="auto"/>
                <w:left w:val="none" w:sz="0" w:space="0" w:color="auto"/>
                <w:bottom w:val="none" w:sz="0" w:space="0" w:color="auto"/>
                <w:right w:val="none" w:sz="0" w:space="0" w:color="auto"/>
              </w:divBdr>
            </w:div>
          </w:divsChild>
        </w:div>
        <w:div w:id="392434740">
          <w:marLeft w:val="0"/>
          <w:marRight w:val="0"/>
          <w:marTop w:val="0"/>
          <w:marBottom w:val="0"/>
          <w:divBdr>
            <w:top w:val="none" w:sz="0" w:space="0" w:color="auto"/>
            <w:left w:val="none" w:sz="0" w:space="0" w:color="auto"/>
            <w:bottom w:val="none" w:sz="0" w:space="0" w:color="auto"/>
            <w:right w:val="none" w:sz="0" w:space="0" w:color="auto"/>
          </w:divBdr>
        </w:div>
        <w:div w:id="637272146">
          <w:marLeft w:val="0"/>
          <w:marRight w:val="0"/>
          <w:marTop w:val="0"/>
          <w:marBottom w:val="0"/>
          <w:divBdr>
            <w:top w:val="none" w:sz="0" w:space="0" w:color="auto"/>
            <w:left w:val="none" w:sz="0" w:space="0" w:color="auto"/>
            <w:bottom w:val="none" w:sz="0" w:space="0" w:color="auto"/>
            <w:right w:val="none" w:sz="0" w:space="0" w:color="auto"/>
          </w:divBdr>
          <w:divsChild>
            <w:div w:id="39323748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447623178">
      <w:bodyDiv w:val="1"/>
      <w:marLeft w:val="0"/>
      <w:marRight w:val="0"/>
      <w:marTop w:val="0"/>
      <w:marBottom w:val="0"/>
      <w:divBdr>
        <w:top w:val="none" w:sz="0" w:space="0" w:color="auto"/>
        <w:left w:val="none" w:sz="0" w:space="0" w:color="auto"/>
        <w:bottom w:val="none" w:sz="0" w:space="0" w:color="auto"/>
        <w:right w:val="none" w:sz="0" w:space="0" w:color="auto"/>
      </w:divBdr>
    </w:div>
    <w:div w:id="453210545">
      <w:bodyDiv w:val="1"/>
      <w:marLeft w:val="0"/>
      <w:marRight w:val="0"/>
      <w:marTop w:val="0"/>
      <w:marBottom w:val="0"/>
      <w:divBdr>
        <w:top w:val="none" w:sz="0" w:space="0" w:color="auto"/>
        <w:left w:val="none" w:sz="0" w:space="0" w:color="auto"/>
        <w:bottom w:val="none" w:sz="0" w:space="0" w:color="auto"/>
        <w:right w:val="none" w:sz="0" w:space="0" w:color="auto"/>
      </w:divBdr>
    </w:div>
    <w:div w:id="464350155">
      <w:bodyDiv w:val="1"/>
      <w:marLeft w:val="0"/>
      <w:marRight w:val="0"/>
      <w:marTop w:val="0"/>
      <w:marBottom w:val="0"/>
      <w:divBdr>
        <w:top w:val="none" w:sz="0" w:space="0" w:color="auto"/>
        <w:left w:val="none" w:sz="0" w:space="0" w:color="auto"/>
        <w:bottom w:val="none" w:sz="0" w:space="0" w:color="auto"/>
        <w:right w:val="none" w:sz="0" w:space="0" w:color="auto"/>
      </w:divBdr>
    </w:div>
    <w:div w:id="557521676">
      <w:bodyDiv w:val="1"/>
      <w:marLeft w:val="0"/>
      <w:marRight w:val="0"/>
      <w:marTop w:val="0"/>
      <w:marBottom w:val="0"/>
      <w:divBdr>
        <w:top w:val="none" w:sz="0" w:space="0" w:color="auto"/>
        <w:left w:val="none" w:sz="0" w:space="0" w:color="auto"/>
        <w:bottom w:val="none" w:sz="0" w:space="0" w:color="auto"/>
        <w:right w:val="none" w:sz="0" w:space="0" w:color="auto"/>
      </w:divBdr>
      <w:divsChild>
        <w:div w:id="436488251">
          <w:marLeft w:val="0"/>
          <w:marRight w:val="0"/>
          <w:marTop w:val="0"/>
          <w:marBottom w:val="0"/>
          <w:divBdr>
            <w:top w:val="none" w:sz="0" w:space="0" w:color="auto"/>
            <w:left w:val="none" w:sz="0" w:space="0" w:color="auto"/>
            <w:bottom w:val="none" w:sz="0" w:space="0" w:color="auto"/>
            <w:right w:val="none" w:sz="0" w:space="0" w:color="auto"/>
          </w:divBdr>
        </w:div>
        <w:div w:id="429855608">
          <w:marLeft w:val="0"/>
          <w:marRight w:val="0"/>
          <w:marTop w:val="0"/>
          <w:marBottom w:val="0"/>
          <w:divBdr>
            <w:top w:val="none" w:sz="0" w:space="0" w:color="auto"/>
            <w:left w:val="none" w:sz="0" w:space="0" w:color="auto"/>
            <w:bottom w:val="none" w:sz="0" w:space="0" w:color="auto"/>
            <w:right w:val="none" w:sz="0" w:space="0" w:color="auto"/>
          </w:divBdr>
        </w:div>
        <w:div w:id="2094010473">
          <w:marLeft w:val="0"/>
          <w:marRight w:val="0"/>
          <w:marTop w:val="0"/>
          <w:marBottom w:val="0"/>
          <w:divBdr>
            <w:top w:val="none" w:sz="0" w:space="0" w:color="auto"/>
            <w:left w:val="none" w:sz="0" w:space="0" w:color="auto"/>
            <w:bottom w:val="none" w:sz="0" w:space="0" w:color="auto"/>
            <w:right w:val="none" w:sz="0" w:space="0" w:color="auto"/>
          </w:divBdr>
        </w:div>
      </w:divsChild>
    </w:div>
    <w:div w:id="571238197">
      <w:bodyDiv w:val="1"/>
      <w:marLeft w:val="0"/>
      <w:marRight w:val="0"/>
      <w:marTop w:val="0"/>
      <w:marBottom w:val="0"/>
      <w:divBdr>
        <w:top w:val="none" w:sz="0" w:space="0" w:color="auto"/>
        <w:left w:val="none" w:sz="0" w:space="0" w:color="auto"/>
        <w:bottom w:val="none" w:sz="0" w:space="0" w:color="auto"/>
        <w:right w:val="none" w:sz="0" w:space="0" w:color="auto"/>
      </w:divBdr>
    </w:div>
    <w:div w:id="684331259">
      <w:bodyDiv w:val="1"/>
      <w:marLeft w:val="0"/>
      <w:marRight w:val="0"/>
      <w:marTop w:val="0"/>
      <w:marBottom w:val="0"/>
      <w:divBdr>
        <w:top w:val="none" w:sz="0" w:space="0" w:color="auto"/>
        <w:left w:val="none" w:sz="0" w:space="0" w:color="auto"/>
        <w:bottom w:val="none" w:sz="0" w:space="0" w:color="auto"/>
        <w:right w:val="none" w:sz="0" w:space="0" w:color="auto"/>
      </w:divBdr>
    </w:div>
    <w:div w:id="791170187">
      <w:bodyDiv w:val="1"/>
      <w:marLeft w:val="0"/>
      <w:marRight w:val="0"/>
      <w:marTop w:val="0"/>
      <w:marBottom w:val="0"/>
      <w:divBdr>
        <w:top w:val="none" w:sz="0" w:space="0" w:color="auto"/>
        <w:left w:val="none" w:sz="0" w:space="0" w:color="auto"/>
        <w:bottom w:val="none" w:sz="0" w:space="0" w:color="auto"/>
        <w:right w:val="none" w:sz="0" w:space="0" w:color="auto"/>
      </w:divBdr>
    </w:div>
    <w:div w:id="803892910">
      <w:bodyDiv w:val="1"/>
      <w:marLeft w:val="0"/>
      <w:marRight w:val="0"/>
      <w:marTop w:val="0"/>
      <w:marBottom w:val="0"/>
      <w:divBdr>
        <w:top w:val="none" w:sz="0" w:space="0" w:color="auto"/>
        <w:left w:val="none" w:sz="0" w:space="0" w:color="auto"/>
        <w:bottom w:val="none" w:sz="0" w:space="0" w:color="auto"/>
        <w:right w:val="none" w:sz="0" w:space="0" w:color="auto"/>
      </w:divBdr>
    </w:div>
    <w:div w:id="1041251024">
      <w:bodyDiv w:val="1"/>
      <w:marLeft w:val="0"/>
      <w:marRight w:val="0"/>
      <w:marTop w:val="0"/>
      <w:marBottom w:val="0"/>
      <w:divBdr>
        <w:top w:val="none" w:sz="0" w:space="0" w:color="auto"/>
        <w:left w:val="none" w:sz="0" w:space="0" w:color="auto"/>
        <w:bottom w:val="none" w:sz="0" w:space="0" w:color="auto"/>
        <w:right w:val="none" w:sz="0" w:space="0" w:color="auto"/>
      </w:divBdr>
      <w:divsChild>
        <w:div w:id="1632636613">
          <w:marLeft w:val="0"/>
          <w:marRight w:val="0"/>
          <w:marTop w:val="0"/>
          <w:marBottom w:val="0"/>
          <w:divBdr>
            <w:top w:val="none" w:sz="0" w:space="0" w:color="auto"/>
            <w:left w:val="none" w:sz="0" w:space="0" w:color="auto"/>
            <w:bottom w:val="none" w:sz="0" w:space="0" w:color="auto"/>
            <w:right w:val="none" w:sz="0" w:space="0" w:color="auto"/>
          </w:divBdr>
        </w:div>
        <w:div w:id="1523547149">
          <w:marLeft w:val="0"/>
          <w:marRight w:val="0"/>
          <w:marTop w:val="0"/>
          <w:marBottom w:val="0"/>
          <w:divBdr>
            <w:top w:val="none" w:sz="0" w:space="0" w:color="auto"/>
            <w:left w:val="none" w:sz="0" w:space="0" w:color="auto"/>
            <w:bottom w:val="none" w:sz="0" w:space="0" w:color="auto"/>
            <w:right w:val="none" w:sz="0" w:space="0" w:color="auto"/>
          </w:divBdr>
          <w:divsChild>
            <w:div w:id="79260034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79007848">
      <w:bodyDiv w:val="1"/>
      <w:marLeft w:val="0"/>
      <w:marRight w:val="0"/>
      <w:marTop w:val="0"/>
      <w:marBottom w:val="0"/>
      <w:divBdr>
        <w:top w:val="none" w:sz="0" w:space="0" w:color="auto"/>
        <w:left w:val="none" w:sz="0" w:space="0" w:color="auto"/>
        <w:bottom w:val="none" w:sz="0" w:space="0" w:color="auto"/>
        <w:right w:val="none" w:sz="0" w:space="0" w:color="auto"/>
      </w:divBdr>
    </w:div>
    <w:div w:id="1210262642">
      <w:bodyDiv w:val="1"/>
      <w:marLeft w:val="0"/>
      <w:marRight w:val="0"/>
      <w:marTop w:val="0"/>
      <w:marBottom w:val="0"/>
      <w:divBdr>
        <w:top w:val="none" w:sz="0" w:space="0" w:color="auto"/>
        <w:left w:val="none" w:sz="0" w:space="0" w:color="auto"/>
        <w:bottom w:val="none" w:sz="0" w:space="0" w:color="auto"/>
        <w:right w:val="none" w:sz="0" w:space="0" w:color="auto"/>
      </w:divBdr>
    </w:div>
    <w:div w:id="2001274041">
      <w:bodyDiv w:val="1"/>
      <w:marLeft w:val="0"/>
      <w:marRight w:val="0"/>
      <w:marTop w:val="0"/>
      <w:marBottom w:val="0"/>
      <w:divBdr>
        <w:top w:val="none" w:sz="0" w:space="0" w:color="auto"/>
        <w:left w:val="none" w:sz="0" w:space="0" w:color="auto"/>
        <w:bottom w:val="none" w:sz="0" w:space="0" w:color="auto"/>
        <w:right w:val="none" w:sz="0" w:space="0" w:color="auto"/>
      </w:divBdr>
    </w:div>
    <w:div w:id="206709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srce.hr/registar/standard-zanimanja/detalji/295" TargetMode="External"/><Relationship Id="rId13" Type="http://schemas.openxmlformats.org/officeDocument/2006/relationships/hyperlink" Target="https://hko.srce.hr/registar/skup-ishoda-ucenja/detalji/8052" TargetMode="External"/><Relationship Id="rId18" Type="http://schemas.openxmlformats.org/officeDocument/2006/relationships/hyperlink" Target="https://hko.srce.hr/registar/skup-ishoda-ucenja/detalji/8665" TargetMode="External"/><Relationship Id="rId3" Type="http://schemas.openxmlformats.org/officeDocument/2006/relationships/styles" Target="styles.xml"/><Relationship Id="rId21" Type="http://schemas.openxmlformats.org/officeDocument/2006/relationships/hyperlink" Target="https://hko.srce.hr/registar/skup-ishoda-ucenja/detalji/8665" TargetMode="External"/><Relationship Id="rId7" Type="http://schemas.openxmlformats.org/officeDocument/2006/relationships/endnotes" Target="endnotes.xml"/><Relationship Id="rId12" Type="http://schemas.openxmlformats.org/officeDocument/2006/relationships/hyperlink" Target="https://hko.srce.hr/registar/standard-kvalifikacije/detalji/470" TargetMode="External"/><Relationship Id="rId17" Type="http://schemas.openxmlformats.org/officeDocument/2006/relationships/hyperlink" Target="https://hko.srce.hr/registar/skup-ishoda-ucenja/detalji/8051" TargetMode="External"/><Relationship Id="rId2" Type="http://schemas.openxmlformats.org/officeDocument/2006/relationships/numbering" Target="numbering.xml"/><Relationship Id="rId16" Type="http://schemas.openxmlformats.org/officeDocument/2006/relationships/hyperlink" Target="https://hko.srce.hr/registar/skup-ishoda-ucenja/detalji/8052" TargetMode="External"/><Relationship Id="rId20" Type="http://schemas.openxmlformats.org/officeDocument/2006/relationships/hyperlink" Target="https://hko.srce.hr/registar/skup-ishoda-ucenja/detalji/80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kup-kompetencija/detalji/63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ko.srce.hr/registar/skup-ishoda-ucenja/detalji/8665" TargetMode="External"/><Relationship Id="rId23" Type="http://schemas.openxmlformats.org/officeDocument/2006/relationships/fontTable" Target="fontTable.xml"/><Relationship Id="rId10" Type="http://schemas.openxmlformats.org/officeDocument/2006/relationships/hyperlink" Target="https://hko.srce.hr/registar/standard-zanimanja/detalji/73" TargetMode="External"/><Relationship Id="rId19" Type="http://schemas.openxmlformats.org/officeDocument/2006/relationships/hyperlink" Target="https://hko.srce.hr/registar/skup-ishoda-ucenja/detalji/8052" TargetMode="External"/><Relationship Id="rId4" Type="http://schemas.openxmlformats.org/officeDocument/2006/relationships/settings" Target="settings.xml"/><Relationship Id="rId9" Type="http://schemas.openxmlformats.org/officeDocument/2006/relationships/hyperlink" Target="https://hko.srce.hr/registar/skup-kompetencija/detalji/2455" TargetMode="External"/><Relationship Id="rId14" Type="http://schemas.openxmlformats.org/officeDocument/2006/relationships/hyperlink" Target="https://hko.srce.hr/registar/skup-ishoda-ucenja/detalji/805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C71B7-5074-4F34-8ED6-DF2B46408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3162</Words>
  <Characters>18030</Characters>
  <Application>Microsoft Office Word</Application>
  <DocSecurity>0</DocSecurity>
  <Lines>150</Lines>
  <Paragraphs>42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Smerdel</dc:creator>
  <cp:keywords/>
  <dc:description/>
  <cp:lastModifiedBy>Snježana Smerdel</cp:lastModifiedBy>
  <cp:revision>3</cp:revision>
  <cp:lastPrinted>2022-09-07T09:03:00Z</cp:lastPrinted>
  <dcterms:created xsi:type="dcterms:W3CDTF">2025-03-07T22:18:00Z</dcterms:created>
  <dcterms:modified xsi:type="dcterms:W3CDTF">2025-09-15T17:23:00Z</dcterms:modified>
</cp:coreProperties>
</file>